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614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804"/>
        <w:gridCol w:w="1197"/>
        <w:gridCol w:w="2835"/>
        <w:gridCol w:w="1354"/>
        <w:gridCol w:w="756"/>
        <w:gridCol w:w="583"/>
        <w:gridCol w:w="8080"/>
      </w:tblGrid>
      <w:tr w:rsidR="0099683F" w:rsidRPr="00A56770" w:rsidTr="00F6766F">
        <w:trPr>
          <w:trHeight w:val="105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81215A" w:rsidRDefault="0099683F" w:rsidP="00BB4E7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الجزء 1 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81215A" w:rsidRDefault="0099683F" w:rsidP="00333C4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رقم الدرس : </w:t>
            </w:r>
            <w:r w:rsidR="00333C40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81215A" w:rsidRDefault="0099683F" w:rsidP="00333C4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المدة الزمنية : </w:t>
            </w:r>
            <w:r w:rsidR="00333C40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4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س</w:t>
            </w:r>
          </w:p>
        </w:tc>
        <w:tc>
          <w:tcPr>
            <w:tcW w:w="8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F15" w:rsidRDefault="00AF5F15" w:rsidP="00943837">
            <w:pPr>
              <w:tabs>
                <w:tab w:val="left" w:pos="6662"/>
              </w:tabs>
              <w:bidi/>
              <w:jc w:val="both"/>
              <w:rPr>
                <w:sz w:val="20"/>
                <w:szCs w:val="20"/>
                <w:rtl/>
                <w:lang w:bidi="ar-MA"/>
              </w:rPr>
            </w:pPr>
          </w:p>
          <w:p w:rsidR="009C77B2" w:rsidRPr="00A85083" w:rsidRDefault="009C77B2" w:rsidP="009C77B2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  <w:lang w:bidi="ar-MA"/>
              </w:rPr>
            </w:pPr>
            <w:r w:rsidRPr="00A85083"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lang w:bidi="ar-MA"/>
              </w:rPr>
              <w:t>III</w:t>
            </w:r>
            <w:r w:rsidRPr="00A850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>- تأثير التخفيف على المحاليل المائية</w:t>
            </w:r>
            <w:r w:rsidR="00A6663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 xml:space="preserve"> </w:t>
            </w:r>
            <w:r w:rsidRPr="00A850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>:</w:t>
            </w:r>
          </w:p>
          <w:p w:rsidR="009C77B2" w:rsidRPr="00486268" w:rsidRDefault="009C77B2" w:rsidP="009C77B2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sz w:val="12"/>
                <w:szCs w:val="12"/>
                <w:rtl/>
                <w:lang w:bidi="ar-MA"/>
              </w:rPr>
            </w:pPr>
          </w:p>
          <w:p w:rsidR="009C77B2" w:rsidRDefault="009C77B2" w:rsidP="009C77B2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بصفة عامة يتم تخفيف محلول مائي حمضي أو قاعدي بإضافة الماء الخالص إليه، لكن في حالة المحاليل ذات التركيز المرتفع يراعى إضافة هذا المحلول إلى الماء المقطر و ليس العكس تفاديا لتطاير</w:t>
            </w:r>
            <w:r w:rsidR="002F2899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من الاناء او ارتفاع در</w:t>
            </w:r>
            <w:r w:rsidR="002F2899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ج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ة حرارته.</w:t>
            </w:r>
          </w:p>
          <w:p w:rsidR="009C77B2" w:rsidRPr="009C77B2" w:rsidRDefault="009C77B2" w:rsidP="009C77B2">
            <w:pPr>
              <w:tabs>
                <w:tab w:val="left" w:pos="6662"/>
              </w:tabs>
              <w:bidi/>
              <w:jc w:val="both"/>
              <w:rPr>
                <w:sz w:val="12"/>
                <w:szCs w:val="12"/>
                <w:rtl/>
                <w:lang w:bidi="ar-MA"/>
              </w:rPr>
            </w:pPr>
          </w:p>
          <w:p w:rsidR="00486268" w:rsidRPr="00A6663C" w:rsidRDefault="002D5F36" w:rsidP="002D5F36">
            <w:pPr>
              <w:tabs>
                <w:tab w:val="left" w:pos="6662"/>
              </w:tabs>
              <w:bidi/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</w:pPr>
            <w:r w:rsidRPr="00A6663C">
              <w:rPr>
                <w:rFonts w:asciiTheme="minorBidi" w:hAnsiTheme="minorBidi"/>
                <w:b/>
                <w:bCs/>
                <w:rtl/>
                <w:lang w:bidi="ar-MA"/>
              </w:rPr>
              <w:t xml:space="preserve">    </w:t>
            </w:r>
            <w:r w:rsidRPr="00A6663C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 xml:space="preserve">1- </w:t>
            </w:r>
            <w:r w:rsidR="00486268" w:rsidRPr="00A6663C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>تجربة :</w:t>
            </w:r>
          </w:p>
          <w:p w:rsidR="009C77B2" w:rsidRPr="0078449C" w:rsidRDefault="006A5207" w:rsidP="009C77B2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</w:pPr>
            <w:r w:rsidRPr="0078449C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w:t xml:space="preserve">نضيف كميات من الماء المقطر لمحلول مائي لهيدروكسيد الصوديوم ثم نقيس قيم </w:t>
            </w:r>
            <w:r w:rsidRPr="0078449C">
              <w:rPr>
                <w:rFonts w:asciiTheme="majorBidi" w:hAnsiTheme="majorBidi" w:cstheme="majorBidi"/>
                <w:noProof/>
                <w:sz w:val="20"/>
                <w:szCs w:val="20"/>
              </w:rPr>
              <w:t>pH</w:t>
            </w:r>
            <w:r w:rsidR="0045170A" w:rsidRPr="0078449C"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w:t xml:space="preserve"> بعد كل إضافة.</w:t>
            </w:r>
            <w:r w:rsidR="0073133D" w:rsidRPr="0078449C"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w:t xml:space="preserve"> فنلاحظ </w:t>
            </w:r>
            <w:r w:rsidR="00280449" w:rsidRPr="0078449C"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w:t>انخفاض قيمه تدريجيا لتستقر في 7.</w:t>
            </w:r>
          </w:p>
          <w:p w:rsidR="009C77B2" w:rsidRPr="009C77B2" w:rsidRDefault="009C77B2" w:rsidP="009C77B2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noProof/>
                <w:sz w:val="12"/>
                <w:szCs w:val="12"/>
                <w:rtl/>
              </w:rPr>
            </w:pPr>
          </w:p>
          <w:p w:rsidR="00433B51" w:rsidRPr="00A6663C" w:rsidRDefault="002D5F36" w:rsidP="00433B51">
            <w:pPr>
              <w:tabs>
                <w:tab w:val="left" w:pos="6662"/>
              </w:tabs>
              <w:bidi/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</w:pPr>
            <w:r w:rsidRPr="00A6663C">
              <w:rPr>
                <w:rFonts w:asciiTheme="minorBidi" w:hAnsiTheme="minorBidi"/>
                <w:rtl/>
                <w:lang w:bidi="ar-MA"/>
              </w:rPr>
              <w:t xml:space="preserve">    </w:t>
            </w:r>
            <w:r w:rsidRPr="00A6663C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>2- استنتاج :</w:t>
            </w:r>
          </w:p>
          <w:p w:rsidR="00E7585B" w:rsidRPr="008356D0" w:rsidRDefault="00E7585B" w:rsidP="00E7585B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 w:rsidRPr="008356D0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 xml:space="preserve">من خلال التجربة يتبين أن </w:t>
            </w:r>
            <w:r w:rsidRPr="008356D0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pH</w:t>
            </w:r>
            <w:r w:rsidRPr="008356D0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 xml:space="preserve"> </w:t>
            </w:r>
            <w:r w:rsidRPr="008356D0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</w:t>
            </w:r>
            <w:r w:rsidRPr="008356D0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المحاليل الحمضية و</w:t>
            </w:r>
            <w:r w:rsidRPr="008356D0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</w:t>
            </w:r>
            <w:r w:rsidRPr="008356D0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المحاليل</w:t>
            </w:r>
            <w:r w:rsidRPr="008356D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Pr="008356D0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القاعدية  يتغير عند إضافة الماء الخالص  إلى هذه المحاليل، كما أن تركيز هذه المحاليل ينقص عند هذه الإضافة.</w:t>
            </w:r>
          </w:p>
          <w:p w:rsidR="00E7585B" w:rsidRPr="0049275A" w:rsidRDefault="00E7585B" w:rsidP="008356D0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49275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مثال</w:t>
            </w:r>
            <w:r w:rsidR="004256F4" w:rsidRPr="0049275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</w:t>
            </w:r>
            <w:r w:rsidRPr="0049275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:</w:t>
            </w:r>
            <w:r w:rsidRPr="0049275A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خلط</w:t>
            </w:r>
            <w:r w:rsidRPr="0049275A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cm</w:t>
            </w:r>
            <w:r w:rsidRPr="0049275A">
              <w:rPr>
                <w:rFonts w:asciiTheme="majorBidi" w:hAnsiTheme="majorBidi" w:cstheme="majorBidi"/>
                <w:sz w:val="18"/>
                <w:szCs w:val="18"/>
                <w:vertAlign w:val="superscript"/>
                <w:lang w:bidi="ar-MA"/>
              </w:rPr>
              <w:t xml:space="preserve">3 </w:t>
            </w:r>
            <w:r w:rsidRPr="0049275A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90 من الماء الخالص</w:t>
            </w:r>
            <w:r w:rsidRPr="0049275A">
              <w:rPr>
                <w:rFonts w:asciiTheme="majorBidi" w:hAnsiTheme="majorBidi" w:cstheme="majorBidi"/>
                <w:sz w:val="18"/>
                <w:szCs w:val="18"/>
                <w:lang w:bidi="ar-MA"/>
              </w:rPr>
              <w:t xml:space="preserve"> </w:t>
            </w:r>
            <w:r w:rsidRPr="0049275A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</w:t>
            </w:r>
            <w:r w:rsidRPr="0049275A">
              <w:rPr>
                <w:rFonts w:asciiTheme="majorBidi" w:hAnsiTheme="majorBidi" w:cstheme="majorBidi"/>
                <w:sz w:val="18"/>
                <w:szCs w:val="18"/>
                <w:lang w:bidi="ar-MA"/>
              </w:rPr>
              <w:t xml:space="preserve"> cm</w:t>
            </w:r>
            <w:r w:rsidRPr="0049275A">
              <w:rPr>
                <w:rFonts w:asciiTheme="majorBidi" w:hAnsiTheme="majorBidi" w:cstheme="majorBidi"/>
                <w:sz w:val="18"/>
                <w:szCs w:val="18"/>
                <w:vertAlign w:val="superscript"/>
                <w:lang w:bidi="ar-MA"/>
              </w:rPr>
              <w:t>3</w:t>
            </w:r>
            <w:r w:rsidRPr="0049275A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10 من محلول حمضي أو قاعدي مركز تركيزه </w:t>
            </w:r>
            <w:r w:rsidRPr="0049275A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C</w:t>
            </w:r>
            <w:r w:rsidRPr="0049275A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r w:rsidR="008356D0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يعطي</w:t>
            </w:r>
            <w:r w:rsidRPr="0049275A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محلول</w:t>
            </w:r>
            <w:r w:rsidR="008356D0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</w:t>
            </w:r>
            <w:r w:rsidRPr="0049275A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تركيزه </w:t>
            </w:r>
            <w:r w:rsidRPr="0049275A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:</w:t>
            </w:r>
            <w:r w:rsidRPr="0049275A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18"/>
                      <w:szCs w:val="18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8"/>
                      <w:szCs w:val="18"/>
                      <w:lang w:bidi="ar-MA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8"/>
                      <w:szCs w:val="18"/>
                      <w:lang w:bidi="ar-MA"/>
                    </w:rPr>
                    <m:t>10</m:t>
                  </m:r>
                </m:den>
              </m:f>
            </m:oMath>
            <w:r w:rsidRPr="0049275A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.</w:t>
            </w:r>
          </w:p>
          <w:p w:rsidR="002D5F36" w:rsidRPr="00F6766F" w:rsidRDefault="002D5F36" w:rsidP="002D5F36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DA1769" w:rsidRPr="00CC1300" w:rsidRDefault="005B2B37" w:rsidP="00DA1769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  <w:lang w:bidi="ar-MA"/>
              </w:rPr>
            </w:pPr>
            <w:r w:rsidRPr="00CC1300"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lang w:bidi="ar-MA"/>
              </w:rPr>
              <w:t>IV</w:t>
            </w:r>
            <w:r w:rsidRPr="00CC130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 xml:space="preserve">- </w:t>
            </w:r>
            <w:r w:rsidR="00FF3F91" w:rsidRPr="00CC130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>الإحتياطات الوقائية اللازم اتخاذها أثناء استعمال المحاليل الحمضية والقاعدية :</w:t>
            </w:r>
          </w:p>
          <w:p w:rsidR="006604FC" w:rsidRPr="006604FC" w:rsidRDefault="006604FC" w:rsidP="00ED5643">
            <w:pPr>
              <w:tabs>
                <w:tab w:val="left" w:pos="6662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12"/>
                <w:szCs w:val="12"/>
                <w:rtl/>
                <w:lang w:bidi="ar-MA"/>
              </w:rPr>
            </w:pPr>
          </w:p>
          <w:p w:rsidR="00ED5643" w:rsidRPr="006604FC" w:rsidRDefault="009C77B2" w:rsidP="006604FC">
            <w:pPr>
              <w:tabs>
                <w:tab w:val="left" w:pos="6662"/>
              </w:tabs>
              <w:bidi/>
              <w:spacing w:line="276" w:lineRule="auto"/>
              <w:rPr>
                <w:rFonts w:asciiTheme="minorBidi" w:hAnsiTheme="minorBidi"/>
                <w:b/>
                <w:bCs/>
                <w:u w:val="single"/>
              </w:rPr>
            </w:pPr>
            <w:r w:rsidRPr="006604FC">
              <w:rPr>
                <w:rFonts w:asciiTheme="minorBidi" w:hAnsiTheme="minorBidi"/>
                <w:b/>
                <w:bCs/>
                <w:rtl/>
                <w:lang w:bidi="ar-MA"/>
              </w:rPr>
              <w:t xml:space="preserve">    </w:t>
            </w:r>
            <w:r w:rsidR="00ED5643" w:rsidRPr="006604FC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>1-</w:t>
            </w:r>
            <w:r w:rsidRPr="006604FC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 xml:space="preserve"> </w:t>
            </w:r>
            <w:r w:rsidR="00ED5643" w:rsidRPr="006604FC">
              <w:rPr>
                <w:rFonts w:asciiTheme="minorBidi" w:hAnsiTheme="minorBidi"/>
                <w:b/>
                <w:bCs/>
                <w:u w:val="single"/>
                <w:rtl/>
              </w:rPr>
              <w:t>خطورة المحاليل :</w:t>
            </w:r>
          </w:p>
          <w:p w:rsidR="00ED5643" w:rsidRPr="00ED5643" w:rsidRDefault="00ED5643" w:rsidP="00ED5643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+ تشكل المحاليل الحمضية و القاعدية المركزة خطرا عند استعمالها مثل حمض الكلوريدريك و حمض النيتريك و ماء جافيل ومحلول هيدروكسيد الصوديوم... </w:t>
            </w:r>
          </w:p>
          <w:p w:rsidR="00ED5643" w:rsidRPr="00ED5643" w:rsidRDefault="00ED5643" w:rsidP="004F2F5A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+ ينتج عن </w:t>
            </w:r>
            <w:r w:rsidR="000710EF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ال</w:t>
            </w:r>
            <w:r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استعمال</w:t>
            </w:r>
            <w:r w:rsidR="000710EF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المباشر لهذه المواد</w:t>
            </w:r>
            <w:r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تهيج و حروق في الجلد و في الأعين</w:t>
            </w:r>
            <w:r w:rsidR="004F2F5A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، كما قد يسبب بعضها الانفجار أو الحرائق وبعضها الآخر يلوث البيئة و قد تصل لحد التسمم...</w:t>
            </w:r>
            <w:r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</w:t>
            </w:r>
          </w:p>
          <w:p w:rsidR="00ED5643" w:rsidRPr="00ED5643" w:rsidRDefault="00ED5643" w:rsidP="00BB583C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+ </w:t>
            </w:r>
            <w:r w:rsidR="00887F26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لتفادي هذه الأخطار</w:t>
            </w:r>
            <w:r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يضع الصانع ملصقات</w:t>
            </w:r>
            <w:r w:rsidR="00BB583C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</w:t>
            </w:r>
            <w:r w:rsidR="00887F26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(</w:t>
            </w:r>
            <w:r w:rsidR="00887F26" w:rsidRPr="00887F26">
              <w:rPr>
                <w:rFonts w:asciiTheme="minorBidi" w:hAnsiTheme="minorBidi"/>
                <w:sz w:val="20"/>
                <w:szCs w:val="20"/>
                <w:lang w:bidi="ar-MA"/>
              </w:rPr>
              <w:t>Pictogrammes</w:t>
            </w:r>
            <w:r w:rsidR="00887F26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)</w:t>
            </w:r>
            <w:r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</w:t>
            </w:r>
            <w:r w:rsidR="00BB583C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تنبيهية </w:t>
            </w:r>
            <w:r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على الأواني التي تحتوي على هذه المحاليل.</w:t>
            </w:r>
          </w:p>
          <w:p w:rsidR="00ED5643" w:rsidRPr="00ED5643" w:rsidRDefault="00ED5643" w:rsidP="00ED5643">
            <w:pPr>
              <w:pStyle w:val="Paragraphedeliste"/>
              <w:bidi/>
              <w:ind w:left="0"/>
              <w:rPr>
                <w:rFonts w:asciiTheme="minorBidi" w:hAnsiTheme="minorBidi"/>
                <w:sz w:val="20"/>
                <w:szCs w:val="20"/>
                <w:lang w:bidi="ar-MA"/>
              </w:rPr>
            </w:pPr>
          </w:p>
          <w:p w:rsidR="00ED5643" w:rsidRPr="006604FC" w:rsidRDefault="00ED5643" w:rsidP="00ED5643">
            <w:pPr>
              <w:bidi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6604FC">
              <w:rPr>
                <w:rFonts w:asciiTheme="minorBidi" w:hAnsiTheme="minorBidi"/>
                <w:b/>
                <w:bCs/>
                <w:rtl/>
              </w:rPr>
              <w:t xml:space="preserve">    </w:t>
            </w:r>
            <w:r w:rsidRPr="006604FC">
              <w:rPr>
                <w:rFonts w:asciiTheme="minorBidi" w:hAnsiTheme="minorBidi"/>
                <w:b/>
                <w:bCs/>
                <w:u w:val="single"/>
                <w:rtl/>
              </w:rPr>
              <w:t>2- الإرشادات الوقائية :</w:t>
            </w:r>
          </w:p>
          <w:p w:rsidR="00ED5643" w:rsidRPr="00ED5643" w:rsidRDefault="006604FC" w:rsidP="00ED5643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- </w:t>
            </w:r>
            <w:r w:rsidR="00ED5643"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أثناء استعمال المحاليل الحمضية و القاعدية  يجب اتخاذ الاحتياطات التالية :</w:t>
            </w:r>
          </w:p>
          <w:p w:rsidR="00ED5643" w:rsidRPr="00ED5643" w:rsidRDefault="006604FC" w:rsidP="00ED5643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- </w:t>
            </w:r>
            <w:r w:rsidR="00ED5643"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عدم لمس أو تذوق أو استنشاق المحاليل.</w:t>
            </w:r>
          </w:p>
          <w:p w:rsidR="00ED5643" w:rsidRPr="00ED5643" w:rsidRDefault="006604FC" w:rsidP="00ED5643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- </w:t>
            </w:r>
            <w:r w:rsidR="00ED5643"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عدم خلط المحاليل المركزة مع محاليل غير معروفة.</w:t>
            </w:r>
          </w:p>
          <w:p w:rsidR="00ED5643" w:rsidRPr="00ED5643" w:rsidRDefault="006604FC" w:rsidP="00ED5643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- </w:t>
            </w:r>
            <w:r w:rsidR="00ED5643"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تهوية مكان استعمال هذه المحاليل. </w:t>
            </w:r>
          </w:p>
          <w:p w:rsidR="00ED5643" w:rsidRPr="00ED5643" w:rsidRDefault="006604FC" w:rsidP="00ED5643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- </w:t>
            </w:r>
            <w:r w:rsidR="00ED5643"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إضافة الحمض إلى الماء لتفادي تطاير قطرات الحمض.</w:t>
            </w:r>
          </w:p>
          <w:p w:rsidR="00ED5643" w:rsidRPr="00ED5643" w:rsidRDefault="006604FC" w:rsidP="00ED5643">
            <w:pPr>
              <w:tabs>
                <w:tab w:val="left" w:pos="1176"/>
              </w:tabs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- </w:t>
            </w:r>
            <w:r w:rsidR="00ED5643"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عدم إلقاء المحاليل الحمضية و القاعدية في مجاري المياه حفاظا على البيئة.</w:t>
            </w:r>
          </w:p>
          <w:p w:rsidR="00ED5643" w:rsidRPr="00ED5643" w:rsidRDefault="006604FC" w:rsidP="00ED5643">
            <w:pPr>
              <w:tabs>
                <w:tab w:val="left" w:pos="1176"/>
              </w:tabs>
              <w:bidi/>
              <w:rPr>
                <w:rFonts w:asciiTheme="minorBidi" w:hAnsiTheme="minorBidi"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- </w:t>
            </w:r>
            <w:r w:rsidR="00ED5643" w:rsidRPr="00ED5643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تخفيف المحاليل الحمضية و القاعدية المركزة قبل استعمالها.</w:t>
            </w:r>
          </w:p>
          <w:p w:rsidR="005711A1" w:rsidRDefault="005711A1" w:rsidP="005711A1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- قراءة اللصيقات على زجاجات المواد الكيميائية قبل استعمالها.</w:t>
            </w:r>
          </w:p>
          <w:p w:rsidR="005711A1" w:rsidRDefault="005711A1" w:rsidP="005711A1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- ارتداء ملابس الحماية حسب الوضعية : بدلة قطن، قفازات، نظارات، كمامة.</w:t>
            </w:r>
          </w:p>
          <w:p w:rsidR="009C77B2" w:rsidRDefault="009C77B2" w:rsidP="009C77B2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- الانتباه إلى إغلاق الزجاجات فور استعمالها.</w:t>
            </w:r>
          </w:p>
          <w:p w:rsidR="009C77B2" w:rsidRPr="0045170A" w:rsidRDefault="009C77B2" w:rsidP="009C77B2">
            <w:pPr>
              <w:tabs>
                <w:tab w:val="left" w:pos="6662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</w:tc>
      </w:tr>
      <w:tr w:rsidR="0099683F" w:rsidRPr="00A56770" w:rsidTr="00F6766F">
        <w:trPr>
          <w:trHeight w:val="53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C5643E" w:rsidRDefault="0099683F" w:rsidP="00BB4E7B">
            <w:pPr>
              <w:bidi/>
              <w:jc w:val="both"/>
              <w:rPr>
                <w:rFonts w:asciiTheme="majorBidi" w:hAnsiTheme="majorBidi" w:cstheme="majorBidi"/>
                <w:sz w:val="8"/>
                <w:szCs w:val="8"/>
                <w:rtl/>
                <w:lang w:bidi="ar-MA"/>
              </w:rPr>
            </w:pPr>
          </w:p>
        </w:tc>
        <w:tc>
          <w:tcPr>
            <w:tcW w:w="808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B6069C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C5643E">
        <w:trPr>
          <w:trHeight w:val="846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21B6" w:rsidRDefault="00985F6B" w:rsidP="0069607F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28"/>
                <w:szCs w:val="28"/>
                <w:rtl/>
                <w:lang w:bidi="ar-MA"/>
              </w:rPr>
            </w:pPr>
            <w:r w:rsidRPr="00985F6B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ال</w:t>
            </w:r>
            <w:r w:rsidR="0017354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985F6B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محاليل الحمضية و ال</w:t>
            </w:r>
            <w:r w:rsidR="0017354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985F6B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محاليل القاعدية</w:t>
            </w:r>
          </w:p>
          <w:p w:rsidR="00985F6B" w:rsidRPr="00985F6B" w:rsidRDefault="00173540" w:rsidP="00173540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S</w:t>
            </w:r>
            <w:r w:rsidR="00985F6B" w:rsidRP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olution</w:t>
            </w:r>
            <w:r w:rsid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s</w:t>
            </w:r>
            <w:r w:rsidR="00985F6B" w:rsidRP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A</w:t>
            </w:r>
            <w:r w:rsidR="00985F6B" w:rsidRP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cides</w:t>
            </w:r>
            <w:r w:rsidR="00C77C68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 xml:space="preserve"> -</w:t>
            </w:r>
            <w:r w:rsidR="00985F6B" w:rsidRP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 xml:space="preserve"> </w:t>
            </w:r>
            <w:r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S</w:t>
            </w:r>
            <w:r w:rsidR="00FB3FB4" w:rsidRP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olution</w:t>
            </w:r>
            <w:r w:rsidR="00FB3FB4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s</w:t>
            </w:r>
            <w:r w:rsidR="00FB3FB4" w:rsidRP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B</w:t>
            </w:r>
            <w:r w:rsidR="00985F6B" w:rsidRPr="00985F6B">
              <w:rPr>
                <w:rFonts w:asciiTheme="majorBidi" w:hAnsiTheme="majorBidi" w:cs="AdvertisingBold"/>
                <w:b/>
                <w:bCs/>
                <w:sz w:val="24"/>
                <w:szCs w:val="24"/>
                <w:lang w:bidi="ar-MA"/>
              </w:rPr>
              <w:t>asiques</w:t>
            </w:r>
          </w:p>
        </w:tc>
        <w:tc>
          <w:tcPr>
            <w:tcW w:w="75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B6069C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B6069C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B6069C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81215A" w:rsidTr="00D30CCB">
        <w:trPr>
          <w:trHeight w:val="9391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2A88" w:rsidRPr="00C5643E" w:rsidRDefault="00C02A88" w:rsidP="00B15A9D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10"/>
                <w:szCs w:val="10"/>
                <w:rtl/>
              </w:rPr>
            </w:pPr>
          </w:p>
          <w:p w:rsidR="00100674" w:rsidRDefault="00C02A88" w:rsidP="00C02A88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double"/>
                <w:rtl/>
                <w:lang w:bidi="ar-MA"/>
              </w:rPr>
            </w:pPr>
            <w:r w:rsidRPr="00095E1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double"/>
              </w:rPr>
              <w:t>I</w:t>
            </w:r>
            <w:r w:rsidRPr="00095E1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double"/>
                <w:rtl/>
                <w:lang w:bidi="ar-MA"/>
              </w:rPr>
              <w:t xml:space="preserve">- مفهوم </w:t>
            </w:r>
            <w:r w:rsidRPr="00095E1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double"/>
                <w:lang w:bidi="ar-MA"/>
              </w:rPr>
              <w:t>pH</w:t>
            </w:r>
            <w:r w:rsidRPr="00095E1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double"/>
                <w:rtl/>
                <w:lang w:bidi="ar-MA"/>
              </w:rPr>
              <w:t>- محلول</w:t>
            </w:r>
            <w:r w:rsidR="004C22F7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double"/>
                <w:rtl/>
                <w:lang w:bidi="ar-MA"/>
              </w:rPr>
              <w:t xml:space="preserve"> و قياسه</w:t>
            </w:r>
            <w:r w:rsidRPr="00095E1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double"/>
                <w:rtl/>
                <w:lang w:bidi="ar-MA"/>
              </w:rPr>
              <w:t xml:space="preserve"> :</w:t>
            </w:r>
          </w:p>
          <w:p w:rsidR="004C22F7" w:rsidRPr="004C22F7" w:rsidRDefault="004C22F7" w:rsidP="007607F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bidi="ar-MA"/>
              </w:rPr>
            </w:pPr>
            <w:r w:rsidRPr="004C22F7">
              <w:rPr>
                <w:rFonts w:asciiTheme="majorBidi" w:hAnsiTheme="majorBidi" w:cstheme="majorBidi" w:hint="cs"/>
                <w:b/>
                <w:bCs/>
                <w:noProof/>
                <w:rtl/>
                <w:lang w:bidi="ar-MA"/>
              </w:rPr>
              <w:t xml:space="preserve">    </w:t>
            </w:r>
            <w:r w:rsidRPr="004C22F7">
              <w:rPr>
                <w:rFonts w:asciiTheme="majorBidi" w:hAnsiTheme="majorBidi" w:cstheme="majorBidi" w:hint="cs"/>
                <w:b/>
                <w:bCs/>
                <w:noProof/>
                <w:u w:val="single"/>
                <w:rtl/>
                <w:lang w:bidi="ar-MA"/>
              </w:rPr>
              <w:t>1- تمهيد :</w:t>
            </w:r>
          </w:p>
          <w:p w:rsidR="007607F3" w:rsidRPr="00D17A7C" w:rsidRDefault="00DF6386" w:rsidP="00043686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+ </w:t>
            </w:r>
            <w:r w:rsidR="00F44B0C"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لتصنيف المحاليل المائية </w:t>
            </w:r>
            <w:r w:rsidR="00043686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تم ابتكار</w:t>
            </w:r>
            <w:r w:rsidR="00F44B0C"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طريقة تعتمد على قدرة تواجد أيونات </w:t>
            </w:r>
            <w:r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ال</w:t>
            </w:r>
            <w:r w:rsidR="00043686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هيدروجين</w:t>
            </w:r>
            <w:r w:rsidR="00F44B0C"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="00F44B0C" w:rsidRPr="00D17A7C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H</w:t>
            </w:r>
            <w:r w:rsidR="00F44B0C" w:rsidRPr="00D17A7C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+</w:t>
            </w:r>
            <w:r w:rsidR="00F44B0C"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="00043686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و أيونات الهيدروكسيد </w:t>
            </w:r>
            <w:r w:rsidR="00043686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OH</w:t>
            </w:r>
            <w:r w:rsidR="00043686" w:rsidRPr="00043686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-</w:t>
            </w:r>
            <w:r w:rsidR="00043686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="00F44B0C"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في هذه المحاليل وسماه بـ :  </w:t>
            </w:r>
            <w:r w:rsidR="00F44B0C" w:rsidRPr="00D17A7C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bidi="ar-MA"/>
              </w:rPr>
              <w:t>pH</w:t>
            </w:r>
            <w:r w:rsidR="00F44B0C" w:rsidRPr="00D17A7C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="00F44B0C" w:rsidRPr="00072E61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المحاليل</w:t>
            </w:r>
            <w:r w:rsidR="00F44B0C"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.</w:t>
            </w:r>
          </w:p>
          <w:p w:rsidR="00B24397" w:rsidRDefault="00B24397" w:rsidP="00B24397">
            <w:pPr>
              <w:tabs>
                <w:tab w:val="left" w:pos="1172"/>
              </w:tabs>
              <w:bidi/>
              <w:jc w:val="both"/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0"/>
                <w:szCs w:val="20"/>
                <w:rtl/>
                <w:lang w:eastAsia="en-US"/>
              </w:rPr>
              <w:t xml:space="preserve">+ يكون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pH</w:t>
            </w:r>
            <w:r>
              <w:rPr>
                <w:rFonts w:asciiTheme="majorBidi" w:eastAsiaTheme="minorHAnsi" w:hAnsiTheme="majorBidi" w:cstheme="majorBidi" w:hint="cs"/>
                <w:sz w:val="20"/>
                <w:szCs w:val="20"/>
                <w:rtl/>
                <w:lang w:eastAsia="en-US" w:bidi="ar-MA"/>
              </w:rPr>
              <w:t>- محلول مائي محصورا بين 0 و 14 و هو ليس دائما عددا صحيحا.</w:t>
            </w:r>
          </w:p>
          <w:p w:rsidR="007607F3" w:rsidRPr="00D17A7C" w:rsidRDefault="007607F3" w:rsidP="00072E61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+ </w:t>
            </w:r>
            <w:r w:rsidRPr="00D17A7C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pH</w:t>
            </w:r>
            <w:r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- المحاليل قيمة بدون وحدة ويتعلق بتركيز أيونات </w:t>
            </w:r>
            <w:r w:rsidR="00072E61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ال</w:t>
            </w:r>
            <w:r w:rsidRPr="00D17A7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أوكسونيوم  في المحاليل.</w:t>
            </w:r>
          </w:p>
          <w:p w:rsidR="007607F3" w:rsidRDefault="007607F3" w:rsidP="00B24397">
            <w:pPr>
              <w:tabs>
                <w:tab w:val="left" w:pos="1172"/>
              </w:tabs>
              <w:bidi/>
              <w:jc w:val="both"/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/>
              </w:rPr>
            </w:pPr>
            <w:r w:rsidRPr="00D17A7C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  <w:t xml:space="preserve">+ </w:t>
            </w:r>
            <w:r w:rsidRPr="00D17A7C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w:t>لتعيين</w:t>
            </w:r>
            <w:r w:rsidR="00072E61"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w:t xml:space="preserve"> </w:t>
            </w:r>
            <w:r w:rsidR="00072E61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pH</w:t>
            </w:r>
            <w:r w:rsidR="00072E61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- </w:t>
            </w:r>
            <w:r w:rsidRPr="00D17A7C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w:t>محلول</w:t>
            </w:r>
            <w:r w:rsidRPr="00D17A7C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 xml:space="preserve"> </w:t>
            </w:r>
            <w:r w:rsidRPr="00D17A7C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w:t>نستعمل</w:t>
            </w:r>
            <w:r w:rsidRPr="00D17A7C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 xml:space="preserve"> </w:t>
            </w:r>
            <w:r w:rsidRPr="00072E61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  <w:t>ورق</w:t>
            </w:r>
            <w:r w:rsidR="00072E61" w:rsidRPr="00072E61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072E61" w:rsidRPr="00072E61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pH</w:t>
            </w:r>
            <w:r w:rsidR="00B24397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،</w:t>
            </w:r>
            <w:r w:rsidRPr="00D17A7C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/>
              </w:rPr>
              <w:t>و</w:t>
            </w:r>
            <w:r w:rsidR="00D17A7C">
              <w:rPr>
                <w:rFonts w:asciiTheme="majorBidi" w:eastAsiaTheme="minorHAnsi" w:hAnsiTheme="majorBidi" w:cstheme="majorBidi" w:hint="cs"/>
                <w:sz w:val="20"/>
                <w:szCs w:val="20"/>
                <w:rtl/>
                <w:lang w:eastAsia="en-US"/>
              </w:rPr>
              <w:t xml:space="preserve"> 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/>
              </w:rPr>
              <w:t>للتعرف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/>
              </w:rPr>
              <w:t>عن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</w:t>
            </w:r>
            <w:r w:rsidR="00B24397"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/>
              </w:rPr>
              <w:t>قيم</w:t>
            </w:r>
            <w:r w:rsidR="00B24397">
              <w:rPr>
                <w:rFonts w:asciiTheme="majorBidi" w:eastAsiaTheme="minorHAnsi" w:hAnsiTheme="majorBidi" w:cstheme="majorBidi" w:hint="cs"/>
                <w:sz w:val="20"/>
                <w:szCs w:val="20"/>
                <w:rtl/>
                <w:lang w:eastAsia="en-US"/>
              </w:rPr>
              <w:t>ته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/>
              </w:rPr>
              <w:t xml:space="preserve">بدقة </w:t>
            </w:r>
            <w:r w:rsidR="00D17A7C" w:rsidRPr="00D17A7C"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/>
              </w:rPr>
              <w:t xml:space="preserve">أكثر 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/>
              </w:rPr>
              <w:t>نستخدم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 xml:space="preserve"> </w:t>
            </w:r>
            <w:r w:rsidRPr="00D17A7C">
              <w:rPr>
                <w:rFonts w:asciiTheme="majorBidi" w:eastAsiaTheme="minorHAnsi" w:hAnsiTheme="majorBidi" w:cstheme="majorBidi"/>
                <w:sz w:val="20"/>
                <w:szCs w:val="20"/>
                <w:rtl/>
                <w:lang w:eastAsia="en-US"/>
              </w:rPr>
              <w:t>جهاز</w:t>
            </w:r>
            <w:r w:rsidR="00D17A7C">
              <w:rPr>
                <w:rFonts w:asciiTheme="majorBidi" w:eastAsiaTheme="minorHAnsi" w:hAnsiTheme="majorBidi" w:cstheme="majorBidi" w:hint="cs"/>
                <w:sz w:val="20"/>
                <w:szCs w:val="20"/>
                <w:rtl/>
                <w:lang w:eastAsia="en-US"/>
              </w:rPr>
              <w:t xml:space="preserve"> </w:t>
            </w:r>
            <w:r w:rsidR="00D17A7C" w:rsidRPr="00072E61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pH</w:t>
            </w:r>
            <w:r w:rsidR="00D17A7C" w:rsidRPr="00072E61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- </w:t>
            </w:r>
            <w:r w:rsidR="00D17A7C" w:rsidRPr="00072E61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متر</w:t>
            </w:r>
            <w:r w:rsidR="00D17A7C">
              <w:rPr>
                <w:rFonts w:asciiTheme="majorBidi" w:eastAsiaTheme="minorHAnsi" w:hAnsiTheme="majorBidi" w:cstheme="majorBidi" w:hint="cs"/>
                <w:sz w:val="20"/>
                <w:szCs w:val="20"/>
                <w:rtl/>
                <w:lang w:eastAsia="en-US"/>
              </w:rPr>
              <w:t>.</w:t>
            </w:r>
          </w:p>
          <w:p w:rsidR="00D613C3" w:rsidRPr="00D30CCB" w:rsidRDefault="00D613C3" w:rsidP="00D613C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8"/>
                <w:szCs w:val="8"/>
                <w:rtl/>
              </w:rPr>
            </w:pPr>
          </w:p>
          <w:p w:rsidR="00B24397" w:rsidRPr="00D613C3" w:rsidRDefault="00D613C3" w:rsidP="00D613C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u w:val="single"/>
              </w:rPr>
            </w:pPr>
            <w:r w:rsidRPr="00D613C3">
              <w:rPr>
                <w:rFonts w:asciiTheme="majorBidi" w:hAnsiTheme="majorBidi" w:cstheme="majorBidi" w:hint="cs"/>
                <w:b/>
                <w:bCs/>
                <w:noProof/>
                <w:rtl/>
              </w:rPr>
              <w:t xml:space="preserve">    </w:t>
            </w:r>
            <w:r w:rsidRPr="00D613C3">
              <w:rPr>
                <w:rFonts w:asciiTheme="majorBidi" w:hAnsiTheme="majorBidi" w:cstheme="majorBidi" w:hint="cs"/>
                <w:b/>
                <w:bCs/>
                <w:noProof/>
                <w:u w:val="single"/>
                <w:rtl/>
              </w:rPr>
              <w:t xml:space="preserve">2- قياس </w:t>
            </w:r>
            <w:r w:rsidRPr="00D613C3">
              <w:rPr>
                <w:rFonts w:asciiTheme="majorBidi" w:hAnsiTheme="majorBidi" w:cstheme="majorBidi"/>
                <w:b/>
                <w:bCs/>
                <w:noProof/>
                <w:u w:val="single"/>
              </w:rPr>
              <w:t>pH</w:t>
            </w:r>
            <w:r w:rsidRPr="00D613C3">
              <w:rPr>
                <w:rFonts w:asciiTheme="majorBidi" w:hAnsiTheme="majorBidi" w:cstheme="majorBidi" w:hint="cs"/>
                <w:b/>
                <w:bCs/>
                <w:noProof/>
                <w:u w:val="single"/>
                <w:rtl/>
                <w:lang w:bidi="ar-MA"/>
              </w:rPr>
              <w:t>- محلول :</w:t>
            </w:r>
          </w:p>
          <w:p w:rsidR="00D613C3" w:rsidRPr="00132BCA" w:rsidRDefault="00D613C3" w:rsidP="00D613C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    </w:t>
            </w:r>
            <w:r w:rsidRPr="00132BCA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u w:val="single"/>
                <w:rtl/>
                <w:lang w:bidi="ar-MA"/>
              </w:rPr>
              <w:t xml:space="preserve">أ- استعمال ورق </w:t>
            </w:r>
            <w:r w:rsidRPr="00132BCA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u w:val="single"/>
              </w:rPr>
              <w:t>pH</w:t>
            </w:r>
            <w:r w:rsidRPr="00132BCA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u w:val="single"/>
                <w:rtl/>
              </w:rPr>
              <w:t xml:space="preserve"> :</w:t>
            </w:r>
          </w:p>
          <w:p w:rsidR="00D613C3" w:rsidRPr="00C5643E" w:rsidRDefault="00D613C3" w:rsidP="00D613C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4"/>
                <w:szCs w:val="4"/>
                <w:rtl/>
              </w:rPr>
            </w:pPr>
          </w:p>
          <w:p w:rsidR="00D613C3" w:rsidRPr="00D613C3" w:rsidRDefault="00D613C3" w:rsidP="00132BCA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 w:rsidRPr="00D613C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ورق </w:t>
            </w:r>
            <w:r w:rsidRPr="00D613C3">
              <w:rPr>
                <w:rFonts w:asciiTheme="majorBidi" w:hAnsiTheme="majorBidi" w:cstheme="majorBidi"/>
                <w:noProof/>
                <w:sz w:val="20"/>
                <w:szCs w:val="20"/>
              </w:rPr>
              <w:t>pH</w:t>
            </w:r>
            <w:r w:rsidRPr="00D613C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ورق مشرب بمادة تأخذ ألوانا مختلفة حسب طبيعة المحلول الذي </w:t>
            </w:r>
            <w:r w:rsidR="00132BCA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يغمر فيه</w:t>
            </w:r>
            <w:r w:rsidRPr="00D613C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و يقابل كل لون منها عدد يسمى </w:t>
            </w:r>
            <w:r w:rsidRPr="00D613C3">
              <w:rPr>
                <w:rFonts w:asciiTheme="majorBidi" w:hAnsiTheme="majorBidi" w:cstheme="majorBidi"/>
                <w:noProof/>
                <w:sz w:val="20"/>
                <w:szCs w:val="20"/>
              </w:rPr>
              <w:t>pH</w:t>
            </w:r>
            <w:r w:rsidRPr="00D613C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وهو العدد الذي يقرأ على علبة</w:t>
            </w:r>
            <w:r w:rsidRPr="00D613C3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D613C3">
              <w:rPr>
                <w:rFonts w:asciiTheme="majorBidi" w:hAnsiTheme="majorBidi" w:cstheme="majorBidi"/>
                <w:noProof/>
                <w:sz w:val="20"/>
                <w:szCs w:val="20"/>
              </w:rPr>
              <w:t>pH</w:t>
            </w:r>
            <w:r w:rsidR="00132BCA"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w:t>.</w:t>
            </w:r>
            <w:r w:rsidR="00B20CDB"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w:t xml:space="preserve"> قيمته محصورة بين 0 و 14.</w:t>
            </w:r>
          </w:p>
          <w:p w:rsidR="00D613C3" w:rsidRPr="00D613C3" w:rsidRDefault="00D613C3" w:rsidP="00D613C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 w:rsidRPr="00D613C3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مثال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:</w:t>
            </w:r>
          </w:p>
          <w:tbl>
            <w:tblPr>
              <w:tblStyle w:val="Grilledutableau"/>
              <w:bidiVisual/>
              <w:tblW w:w="6095" w:type="dxa"/>
              <w:jc w:val="center"/>
              <w:tblInd w:w="516" w:type="dxa"/>
              <w:tblLayout w:type="fixed"/>
              <w:tblLook w:val="04A0" w:firstRow="1" w:lastRow="0" w:firstColumn="1" w:lastColumn="0" w:noHBand="0" w:noVBand="1"/>
            </w:tblPr>
            <w:tblGrid>
              <w:gridCol w:w="1523"/>
              <w:gridCol w:w="1524"/>
              <w:gridCol w:w="1524"/>
              <w:gridCol w:w="1524"/>
            </w:tblGrid>
            <w:tr w:rsidR="00D613C3" w:rsidRPr="00D613C3" w:rsidTr="00D613C3">
              <w:trPr>
                <w:jc w:val="center"/>
              </w:trPr>
              <w:tc>
                <w:tcPr>
                  <w:tcW w:w="1523" w:type="dxa"/>
                </w:tcPr>
                <w:p w:rsidR="00D613C3" w:rsidRPr="00D613C3" w:rsidRDefault="00D613C3" w:rsidP="00D613C3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السائل</w:t>
                  </w:r>
                </w:p>
              </w:tc>
              <w:tc>
                <w:tcPr>
                  <w:tcW w:w="1524" w:type="dxa"/>
                </w:tcPr>
                <w:p w:rsidR="00D613C3" w:rsidRPr="00D613C3" w:rsidRDefault="00D613C3" w:rsidP="00D613C3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عصير الليمون</w:t>
                  </w:r>
                </w:p>
              </w:tc>
              <w:tc>
                <w:tcPr>
                  <w:tcW w:w="1524" w:type="dxa"/>
                </w:tcPr>
                <w:p w:rsidR="00D613C3" w:rsidRPr="00D613C3" w:rsidRDefault="00D613C3" w:rsidP="00D613C3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ماء مقطر</w:t>
                  </w:r>
                </w:p>
              </w:tc>
              <w:tc>
                <w:tcPr>
                  <w:tcW w:w="1524" w:type="dxa"/>
                </w:tcPr>
                <w:p w:rsidR="00D613C3" w:rsidRPr="00D613C3" w:rsidRDefault="00D613C3" w:rsidP="00D613C3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ماء جافيل</w:t>
                  </w:r>
                </w:p>
              </w:tc>
            </w:tr>
            <w:tr w:rsidR="00D613C3" w:rsidRPr="00D613C3" w:rsidTr="00D613C3">
              <w:trPr>
                <w:jc w:val="center"/>
              </w:trPr>
              <w:tc>
                <w:tcPr>
                  <w:tcW w:w="1523" w:type="dxa"/>
                </w:tcPr>
                <w:p w:rsidR="00D613C3" w:rsidRPr="00D613C3" w:rsidRDefault="00D613C3" w:rsidP="00D613C3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 xml:space="preserve">قيمة </w:t>
                  </w:r>
                  <w:r w:rsidRPr="00D613C3"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w:t>pH</w:t>
                  </w:r>
                </w:p>
              </w:tc>
              <w:tc>
                <w:tcPr>
                  <w:tcW w:w="1524" w:type="dxa"/>
                </w:tcPr>
                <w:p w:rsidR="00D613C3" w:rsidRPr="00D613C3" w:rsidRDefault="00D613C3" w:rsidP="00D613C3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1524" w:type="dxa"/>
                </w:tcPr>
                <w:p w:rsidR="00D613C3" w:rsidRPr="00D613C3" w:rsidRDefault="00D613C3" w:rsidP="00D613C3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7</w:t>
                  </w:r>
                </w:p>
              </w:tc>
              <w:tc>
                <w:tcPr>
                  <w:tcW w:w="1524" w:type="dxa"/>
                </w:tcPr>
                <w:p w:rsidR="00D613C3" w:rsidRPr="00D613C3" w:rsidRDefault="00D613C3" w:rsidP="00D613C3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10</w:t>
                  </w:r>
                </w:p>
              </w:tc>
            </w:tr>
          </w:tbl>
          <w:p w:rsidR="00D613C3" w:rsidRPr="00C5643E" w:rsidRDefault="00D613C3" w:rsidP="00D613C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8"/>
                <w:szCs w:val="8"/>
                <w:rtl/>
                <w:lang w:bidi="ar-MA"/>
              </w:rPr>
            </w:pPr>
          </w:p>
          <w:p w:rsidR="00D613C3" w:rsidRPr="00132BCA" w:rsidRDefault="00132BCA" w:rsidP="00D613C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    </w:t>
            </w:r>
            <w:r w:rsidRPr="00132BCA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u w:val="single"/>
                <w:rtl/>
                <w:lang w:bidi="ar-MA"/>
              </w:rPr>
              <w:t xml:space="preserve">ب- </w:t>
            </w:r>
            <w:r w:rsidR="00D613C3" w:rsidRPr="00132BCA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u w:val="single"/>
                <w:rtl/>
                <w:lang w:bidi="ar-MA"/>
              </w:rPr>
              <w:t xml:space="preserve">استعمال </w:t>
            </w:r>
            <w:r w:rsidR="00D613C3" w:rsidRPr="00132BCA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u w:val="single"/>
              </w:rPr>
              <w:t>pH</w:t>
            </w:r>
            <w:r w:rsidR="00D613C3" w:rsidRPr="00132BCA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u w:val="single"/>
                <w:rtl/>
                <w:lang w:bidi="ar-MA"/>
              </w:rPr>
              <w:t>-</w:t>
            </w:r>
            <w:r w:rsidRPr="00132BCA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u w:val="single"/>
                <w:rtl/>
                <w:lang w:bidi="ar-MA"/>
              </w:rPr>
              <w:t xml:space="preserve"> </w:t>
            </w:r>
            <w:r w:rsidR="00D613C3" w:rsidRPr="00132BCA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u w:val="single"/>
                <w:rtl/>
                <w:lang w:bidi="ar-MA"/>
              </w:rPr>
              <w:t>متر</w:t>
            </w:r>
            <w:r w:rsidRPr="00132BCA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u w:val="single"/>
                <w:rtl/>
                <w:lang w:bidi="ar-MA"/>
              </w:rPr>
              <w:t xml:space="preserve"> :</w:t>
            </w:r>
          </w:p>
          <w:p w:rsidR="00D613C3" w:rsidRPr="00C5643E" w:rsidRDefault="00D613C3" w:rsidP="00D613C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6"/>
                <w:szCs w:val="6"/>
                <w:rtl/>
                <w:lang w:bidi="ar-MA"/>
              </w:rPr>
            </w:pPr>
          </w:p>
          <w:p w:rsidR="00D613C3" w:rsidRPr="00C5643E" w:rsidRDefault="00D613C3" w:rsidP="00D30CC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MA"/>
              </w:rPr>
            </w:pPr>
            <w:r w:rsidRPr="00D613C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لتعيين </w:t>
            </w:r>
            <w:r w:rsidRPr="00D613C3">
              <w:rPr>
                <w:rFonts w:asciiTheme="majorBidi" w:hAnsiTheme="majorBidi" w:cstheme="majorBidi"/>
                <w:noProof/>
                <w:sz w:val="20"/>
                <w:szCs w:val="20"/>
              </w:rPr>
              <w:t>pH</w:t>
            </w:r>
            <w:r w:rsidRPr="00D613C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محلول مائي بدقة أكثر نستعمل جهاز </w:t>
            </w:r>
            <w:r w:rsidRPr="00D613C3">
              <w:rPr>
                <w:rFonts w:asciiTheme="majorBidi" w:hAnsiTheme="majorBidi" w:cstheme="majorBidi"/>
                <w:noProof/>
                <w:sz w:val="20"/>
                <w:szCs w:val="20"/>
              </w:rPr>
              <w:t>pH</w:t>
            </w:r>
            <w:r w:rsidRPr="00D613C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-</w:t>
            </w:r>
            <w:r w:rsidR="00D30CCB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Pr="00D613C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متر (أنظر الكتاب المدرسي)</w:t>
            </w:r>
            <w:r w:rsidR="00D30CCB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Pr="00C5643E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مثال </w:t>
            </w:r>
            <w:r w:rsidR="00C5643E" w:rsidRPr="00C5643E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:</w:t>
            </w:r>
          </w:p>
          <w:tbl>
            <w:tblPr>
              <w:tblStyle w:val="Grilledutableau"/>
              <w:bidiVisual/>
              <w:tblW w:w="6095" w:type="dxa"/>
              <w:jc w:val="center"/>
              <w:tblInd w:w="516" w:type="dxa"/>
              <w:tblLayout w:type="fixed"/>
              <w:tblLook w:val="04A0" w:firstRow="1" w:lastRow="0" w:firstColumn="1" w:lastColumn="0" w:noHBand="0" w:noVBand="1"/>
            </w:tblPr>
            <w:tblGrid>
              <w:gridCol w:w="1523"/>
              <w:gridCol w:w="1524"/>
              <w:gridCol w:w="1524"/>
              <w:gridCol w:w="1524"/>
            </w:tblGrid>
            <w:tr w:rsidR="00132BCA" w:rsidRPr="00D613C3" w:rsidTr="00607C97">
              <w:trPr>
                <w:jc w:val="center"/>
              </w:trPr>
              <w:tc>
                <w:tcPr>
                  <w:tcW w:w="1523" w:type="dxa"/>
                </w:tcPr>
                <w:p w:rsidR="00132BCA" w:rsidRPr="00D613C3" w:rsidRDefault="00132BCA" w:rsidP="00132BCA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السائل</w:t>
                  </w:r>
                </w:p>
              </w:tc>
              <w:tc>
                <w:tcPr>
                  <w:tcW w:w="1524" w:type="dxa"/>
                </w:tcPr>
                <w:p w:rsidR="00132BCA" w:rsidRPr="00D613C3" w:rsidRDefault="00132BCA" w:rsidP="00132BCA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عصير الليمون</w:t>
                  </w:r>
                </w:p>
              </w:tc>
              <w:tc>
                <w:tcPr>
                  <w:tcW w:w="1524" w:type="dxa"/>
                </w:tcPr>
                <w:p w:rsidR="00132BCA" w:rsidRPr="00D613C3" w:rsidRDefault="00132BCA" w:rsidP="00132BCA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ماء مقطر</w:t>
                  </w:r>
                </w:p>
              </w:tc>
              <w:tc>
                <w:tcPr>
                  <w:tcW w:w="1524" w:type="dxa"/>
                </w:tcPr>
                <w:p w:rsidR="00132BCA" w:rsidRPr="00D613C3" w:rsidRDefault="00132BCA" w:rsidP="00132BCA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ماء جافيل</w:t>
                  </w:r>
                </w:p>
              </w:tc>
            </w:tr>
            <w:tr w:rsidR="00132BCA" w:rsidRPr="00D613C3" w:rsidTr="00607C97">
              <w:trPr>
                <w:jc w:val="center"/>
              </w:trPr>
              <w:tc>
                <w:tcPr>
                  <w:tcW w:w="1523" w:type="dxa"/>
                </w:tcPr>
                <w:p w:rsidR="00132BCA" w:rsidRPr="00D613C3" w:rsidRDefault="00132BCA" w:rsidP="00132BCA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 xml:space="preserve">قيمة </w:t>
                  </w:r>
                  <w:r w:rsidRPr="00D613C3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pH</w:t>
                  </w:r>
                </w:p>
              </w:tc>
              <w:tc>
                <w:tcPr>
                  <w:tcW w:w="1524" w:type="dxa"/>
                </w:tcPr>
                <w:p w:rsidR="00132BCA" w:rsidRPr="00D613C3" w:rsidRDefault="00132BCA" w:rsidP="00132BCA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2.33</w:t>
                  </w:r>
                </w:p>
              </w:tc>
              <w:tc>
                <w:tcPr>
                  <w:tcW w:w="1524" w:type="dxa"/>
                </w:tcPr>
                <w:p w:rsidR="00132BCA" w:rsidRPr="00D613C3" w:rsidRDefault="00132BCA" w:rsidP="00132BCA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6.81</w:t>
                  </w:r>
                </w:p>
              </w:tc>
              <w:tc>
                <w:tcPr>
                  <w:tcW w:w="1524" w:type="dxa"/>
                </w:tcPr>
                <w:p w:rsidR="00132BCA" w:rsidRPr="00D613C3" w:rsidRDefault="00132BCA" w:rsidP="00132BCA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613C3"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bidi="ar-MA"/>
                    </w:rPr>
                    <w:t>10.23</w:t>
                  </w:r>
                </w:p>
              </w:tc>
            </w:tr>
          </w:tbl>
          <w:p w:rsidR="00D613C3" w:rsidRPr="00D30CCB" w:rsidRDefault="00D613C3" w:rsidP="00D613C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18"/>
                <w:szCs w:val="18"/>
              </w:rPr>
            </w:pPr>
          </w:p>
          <w:p w:rsidR="009A1A33" w:rsidRPr="00095E14" w:rsidRDefault="009A1A33" w:rsidP="009A1A33">
            <w:pPr>
              <w:tabs>
                <w:tab w:val="left" w:pos="1172"/>
              </w:tabs>
              <w:bidi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double"/>
                <w:rtl/>
                <w:lang w:eastAsia="en-US" w:bidi="ar-MA"/>
              </w:rPr>
            </w:pPr>
            <w:r w:rsidRPr="00095E14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double"/>
                <w:lang w:eastAsia="en-US" w:bidi="ar-MA"/>
              </w:rPr>
              <w:t>II</w:t>
            </w:r>
            <w:r w:rsidRPr="00095E1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u w:val="double"/>
                <w:rtl/>
                <w:lang w:eastAsia="en-US" w:bidi="ar-MA"/>
              </w:rPr>
              <w:t>- تصنيف المحاليل المائية :</w:t>
            </w:r>
          </w:p>
          <w:p w:rsidR="009A6679" w:rsidRPr="00A6663C" w:rsidRDefault="009A6679" w:rsidP="009A1A33">
            <w:pPr>
              <w:tabs>
                <w:tab w:val="left" w:pos="1172"/>
              </w:tabs>
              <w:bidi/>
              <w:jc w:val="both"/>
              <w:rPr>
                <w:rFonts w:asciiTheme="minorBidi" w:eastAsiaTheme="minorHAnsi" w:hAnsiTheme="minorBidi"/>
                <w:b/>
                <w:bCs/>
                <w:u w:val="single"/>
                <w:rtl/>
                <w:lang w:eastAsia="en-US" w:bidi="ar-MA"/>
              </w:rPr>
            </w:pPr>
            <w:r w:rsidRPr="00A6663C">
              <w:rPr>
                <w:rFonts w:asciiTheme="minorBidi" w:eastAsiaTheme="minorHAnsi" w:hAnsiTheme="minorBidi"/>
                <w:b/>
                <w:bCs/>
                <w:rtl/>
                <w:lang w:eastAsia="en-US" w:bidi="ar-MA"/>
              </w:rPr>
              <w:t xml:space="preserve">    </w:t>
            </w:r>
            <w:r w:rsidRPr="00A6663C">
              <w:rPr>
                <w:rFonts w:asciiTheme="minorBidi" w:eastAsiaTheme="minorHAnsi" w:hAnsiTheme="minorBidi"/>
                <w:b/>
                <w:bCs/>
                <w:u w:val="single"/>
                <w:rtl/>
                <w:lang w:eastAsia="en-US" w:bidi="ar-MA"/>
              </w:rPr>
              <w:t xml:space="preserve">1- مجالات </w:t>
            </w:r>
            <w:r w:rsidRPr="00A6663C"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MA"/>
              </w:rPr>
              <w:t>pH</w:t>
            </w:r>
            <w:r w:rsidRPr="00A6663C">
              <w:rPr>
                <w:rFonts w:asciiTheme="minorBidi" w:eastAsiaTheme="minorHAnsi" w:hAnsiTheme="minorBidi"/>
                <w:b/>
                <w:bCs/>
                <w:u w:val="single"/>
                <w:rtl/>
                <w:lang w:eastAsia="en-US" w:bidi="ar-MA"/>
              </w:rPr>
              <w:t>- محلول :</w:t>
            </w:r>
          </w:p>
          <w:p w:rsidR="00F6766F" w:rsidRPr="00C5643E" w:rsidRDefault="00F6766F" w:rsidP="00F6766F">
            <w:pPr>
              <w:tabs>
                <w:tab w:val="left" w:pos="1172"/>
              </w:tabs>
              <w:bidi/>
              <w:jc w:val="both"/>
              <w:rPr>
                <w:rFonts w:asciiTheme="majorBidi" w:eastAsiaTheme="minorHAnsi" w:hAnsiTheme="majorBidi" w:cstheme="majorBidi"/>
                <w:b/>
                <w:bCs/>
                <w:sz w:val="4"/>
                <w:szCs w:val="4"/>
                <w:u w:val="single"/>
                <w:rtl/>
                <w:lang w:eastAsia="en-US" w:bidi="ar-MA"/>
              </w:rPr>
            </w:pPr>
          </w:p>
          <w:p w:rsidR="00C5643E" w:rsidRPr="00C5643E" w:rsidRDefault="00C5643E" w:rsidP="00C5643E">
            <w:pPr>
              <w:bidi/>
              <w:rPr>
                <w:rFonts w:ascii="Arial" w:hAnsi="Arial"/>
                <w:sz w:val="20"/>
                <w:szCs w:val="20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B032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C5643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تجربة : </w:t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>نقوم بقياس</w:t>
            </w:r>
            <w:r w:rsidRPr="00C5643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5643E">
              <w:rPr>
                <w:rFonts w:ascii="Arial" w:hAnsi="Arial"/>
                <w:sz w:val="20"/>
                <w:szCs w:val="20"/>
                <w:lang w:bidi="ar-MA"/>
              </w:rPr>
              <w:t>pH</w:t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محاليل مائية مختلفة باستعمال ورق </w:t>
            </w:r>
            <w:r w:rsidRPr="00C5643E">
              <w:rPr>
                <w:rFonts w:ascii="Arial" w:hAnsi="Arial"/>
                <w:sz w:val="20"/>
                <w:szCs w:val="20"/>
                <w:lang w:bidi="ar-MA"/>
              </w:rPr>
              <w:t>pH</w:t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فنحصل على النتائج التالية :</w:t>
            </w:r>
          </w:p>
          <w:tbl>
            <w:tblPr>
              <w:tblStyle w:val="Grilledutableau"/>
              <w:bidiVisual/>
              <w:tblW w:w="7087" w:type="dxa"/>
              <w:jc w:val="center"/>
              <w:tblInd w:w="516" w:type="dxa"/>
              <w:tblLayout w:type="fixed"/>
              <w:tblLook w:val="04A0" w:firstRow="1" w:lastRow="0" w:firstColumn="1" w:lastColumn="0" w:noHBand="0" w:noVBand="1"/>
            </w:tblPr>
            <w:tblGrid>
              <w:gridCol w:w="1181"/>
              <w:gridCol w:w="1181"/>
              <w:gridCol w:w="1181"/>
              <w:gridCol w:w="1181"/>
              <w:gridCol w:w="1181"/>
              <w:gridCol w:w="1182"/>
            </w:tblGrid>
            <w:tr w:rsidR="00C5643E" w:rsidRPr="00C5643E" w:rsidTr="00BB032C">
              <w:trPr>
                <w:jc w:val="center"/>
              </w:trPr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السائل</w:t>
                  </w:r>
                </w:p>
              </w:tc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الحليب</w:t>
                  </w:r>
                </w:p>
              </w:tc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الخل</w:t>
                  </w:r>
                </w:p>
              </w:tc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ماء جافيل</w:t>
                  </w:r>
                </w:p>
              </w:tc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عصير الليمون</w:t>
                  </w:r>
                </w:p>
              </w:tc>
              <w:tc>
                <w:tcPr>
                  <w:tcW w:w="1182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ماء مقطر</w:t>
                  </w:r>
                </w:p>
              </w:tc>
            </w:tr>
            <w:tr w:rsidR="00C5643E" w:rsidRPr="00C5643E" w:rsidTr="00BB032C">
              <w:trPr>
                <w:jc w:val="center"/>
              </w:trPr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 xml:space="preserve">قيمة </w:t>
                  </w:r>
                  <w:r w:rsidRPr="00BB032C">
                    <w:rPr>
                      <w:rFonts w:ascii="Arial" w:hAnsi="Arial"/>
                      <w:sz w:val="20"/>
                      <w:szCs w:val="20"/>
                    </w:rPr>
                    <w:t>pH</w:t>
                  </w:r>
                </w:p>
              </w:tc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5</w:t>
                  </w:r>
                </w:p>
              </w:tc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10</w:t>
                  </w:r>
                </w:p>
              </w:tc>
              <w:tc>
                <w:tcPr>
                  <w:tcW w:w="1181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1182" w:type="dxa"/>
                </w:tcPr>
                <w:p w:rsidR="00C5643E" w:rsidRPr="00C5643E" w:rsidRDefault="00C5643E" w:rsidP="00BB032C">
                  <w:pPr>
                    <w:bidi/>
                    <w:jc w:val="center"/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</w:pPr>
                  <w:r w:rsidRPr="00C5643E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7</w:t>
                  </w:r>
                </w:p>
              </w:tc>
            </w:tr>
          </w:tbl>
          <w:p w:rsidR="00C5643E" w:rsidRPr="00C5643E" w:rsidRDefault="00C5643E" w:rsidP="00C5643E">
            <w:pPr>
              <w:pStyle w:val="Paragraphedeliste"/>
              <w:bidi/>
              <w:ind w:left="0"/>
              <w:rPr>
                <w:rFonts w:ascii="Arial" w:hAnsi="Arial"/>
                <w:b/>
                <w:bCs/>
                <w:sz w:val="10"/>
                <w:szCs w:val="10"/>
                <w:lang w:bidi="ar-MA"/>
              </w:rPr>
            </w:pPr>
          </w:p>
          <w:p w:rsidR="00C5643E" w:rsidRPr="00C5643E" w:rsidRDefault="00C5643E" w:rsidP="00C5643E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B032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+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5643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استنتاج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C5643E" w:rsidRPr="00C5643E" w:rsidRDefault="00354244" w:rsidP="00C5643E">
            <w:pPr>
              <w:bidi/>
              <w:rPr>
                <w:rFonts w:ascii="Arial" w:hAnsi="Arial"/>
                <w:sz w:val="20"/>
                <w:szCs w:val="20"/>
                <w:rtl/>
                <w:lang w:bidi="ar-MA"/>
              </w:rPr>
            </w:pPr>
            <w:r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تتغير قيمة </w:t>
            </w:r>
            <w:r w:rsidRPr="00353B52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pH</w:t>
            </w:r>
            <w:r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من محلول لآخر، و</w:t>
            </w:r>
            <w:r w:rsidR="00BB032C">
              <w:rPr>
                <w:rFonts w:ascii="Arial" w:hAnsi="Arial" w:hint="cs"/>
                <w:sz w:val="20"/>
                <w:szCs w:val="20"/>
                <w:rtl/>
                <w:lang w:bidi="ar-MA"/>
              </w:rPr>
              <w:t>حسب التجربة</w:t>
            </w:r>
            <w:r w:rsidR="00C5643E"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يمكن تصنيف المحاليل المائية إلى ثلاثة أصناف</w:t>
            </w:r>
            <w:r w:rsid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</w:t>
            </w:r>
            <w:r w:rsidR="00C5643E"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>:</w:t>
            </w:r>
          </w:p>
          <w:p w:rsidR="00C5643E" w:rsidRPr="00C5643E" w:rsidRDefault="00C5643E" w:rsidP="00BB032C">
            <w:pPr>
              <w:bidi/>
              <w:rPr>
                <w:rFonts w:ascii="Arial" w:hAnsi="Arial"/>
                <w:sz w:val="20"/>
                <w:szCs w:val="20"/>
                <w:rtl/>
                <w:lang w:bidi="ar-MA"/>
              </w:rPr>
            </w:pP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محاليل حمضية </w:t>
            </w:r>
            <w:r>
              <w:rPr>
                <w:rFonts w:ascii="Arial" w:hAnsi="Arial" w:hint="cs"/>
                <w:sz w:val="20"/>
                <w:szCs w:val="20"/>
                <w:rtl/>
                <w:lang w:bidi="ar-MA"/>
              </w:rPr>
              <w:t>تتميز بـ</w:t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7</w:t>
            </w:r>
            <w:r w:rsidRPr="00C5643E">
              <w:rPr>
                <w:lang w:bidi="ar-MA"/>
              </w:rPr>
              <w:sym w:font="Symbol" w:char="F03C"/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</w:t>
            </w:r>
            <w:r w:rsidRPr="00C5643E">
              <w:rPr>
                <w:rFonts w:ascii="Arial" w:hAnsi="Arial"/>
                <w:sz w:val="20"/>
                <w:szCs w:val="20"/>
                <w:lang w:bidi="ar-MA"/>
              </w:rPr>
              <w:t>pH</w:t>
            </w:r>
            <w:r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</w:t>
            </w:r>
            <w:r w:rsidR="00BB032C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 </w:t>
            </w:r>
            <w:r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؛   </w:t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محاليل قاعدية </w:t>
            </w:r>
            <w:r w:rsidR="00BB032C">
              <w:rPr>
                <w:rFonts w:ascii="Arial" w:hAnsi="Arial" w:hint="cs"/>
                <w:sz w:val="20"/>
                <w:szCs w:val="20"/>
                <w:rtl/>
                <w:lang w:bidi="ar-MA"/>
              </w:rPr>
              <w:t>تتميز بـ</w:t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7</w:t>
            </w:r>
            <w:r w:rsidRPr="00C5643E">
              <w:rPr>
                <w:lang w:bidi="ar-MA"/>
              </w:rPr>
              <w:sym w:font="Symbol" w:char="F03E"/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</w:t>
            </w:r>
            <w:r w:rsidRPr="00C5643E">
              <w:rPr>
                <w:rFonts w:ascii="Arial" w:hAnsi="Arial"/>
                <w:sz w:val="20"/>
                <w:szCs w:val="20"/>
                <w:lang w:bidi="ar-MA"/>
              </w:rPr>
              <w:t>pH</w:t>
            </w:r>
            <w:r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  و</w:t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محاليل محايدة </w:t>
            </w:r>
            <w:r w:rsidR="00BB032C">
              <w:rPr>
                <w:rFonts w:ascii="Arial" w:hAnsi="Arial" w:hint="cs"/>
                <w:sz w:val="20"/>
                <w:szCs w:val="20"/>
                <w:rtl/>
                <w:lang w:bidi="ar-MA"/>
              </w:rPr>
              <w:t>لها</w:t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 7 </w:t>
            </w:r>
            <w:r w:rsidRPr="00C5643E">
              <w:rPr>
                <w:lang w:bidi="ar-MA"/>
              </w:rPr>
              <w:sym w:font="Symbol" w:char="F03D"/>
            </w:r>
            <w:r w:rsidRPr="00C5643E">
              <w:rPr>
                <w:rFonts w:ascii="Arial" w:hAnsi="Arial" w:hint="cs"/>
                <w:sz w:val="20"/>
                <w:szCs w:val="20"/>
                <w:rtl/>
                <w:lang w:bidi="ar-MA"/>
              </w:rPr>
              <w:t xml:space="preserve"> </w:t>
            </w:r>
            <w:r w:rsidRPr="00C5643E">
              <w:rPr>
                <w:rFonts w:ascii="Arial" w:hAnsi="Arial"/>
                <w:sz w:val="20"/>
                <w:szCs w:val="20"/>
                <w:lang w:bidi="ar-MA"/>
              </w:rPr>
              <w:t xml:space="preserve"> </w:t>
            </w:r>
            <w:r w:rsidR="00BB032C">
              <w:rPr>
                <w:rFonts w:ascii="Arial" w:hAnsi="Arial"/>
                <w:sz w:val="20"/>
                <w:szCs w:val="20"/>
                <w:lang w:bidi="ar-MA"/>
              </w:rPr>
              <w:t>p</w:t>
            </w:r>
            <w:r w:rsidR="00BB032C">
              <w:rPr>
                <w:rFonts w:ascii="Arial" w:hAnsi="Arial" w:hint="cs"/>
                <w:sz w:val="20"/>
                <w:szCs w:val="20"/>
                <w:rtl/>
                <w:lang w:bidi="ar-MA"/>
              </w:rPr>
              <w:t>.</w:t>
            </w:r>
          </w:p>
          <w:p w:rsidR="009A1A33" w:rsidRPr="0049275A" w:rsidRDefault="009A1A33" w:rsidP="009A1A3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8"/>
                <w:szCs w:val="8"/>
                <w:rtl/>
                <w:lang w:bidi="ar-MA"/>
              </w:rPr>
            </w:pPr>
          </w:p>
          <w:p w:rsidR="009A6679" w:rsidRPr="00A6663C" w:rsidRDefault="009A6679" w:rsidP="009A6679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noProof/>
                <w:u w:val="single"/>
                <w:rtl/>
                <w:lang w:bidi="ar-MA"/>
              </w:rPr>
            </w:pPr>
            <w:r w:rsidRPr="00A6663C">
              <w:rPr>
                <w:rFonts w:asciiTheme="minorBidi" w:hAnsiTheme="minorBidi"/>
                <w:b/>
                <w:bCs/>
                <w:noProof/>
                <w:rtl/>
                <w:lang w:bidi="ar-MA"/>
              </w:rPr>
              <w:t xml:space="preserve">    </w:t>
            </w:r>
            <w:r w:rsidRPr="00A6663C">
              <w:rPr>
                <w:rFonts w:asciiTheme="minorBidi" w:hAnsiTheme="minorBidi"/>
                <w:b/>
                <w:bCs/>
                <w:noProof/>
                <w:u w:val="single"/>
                <w:rtl/>
                <w:lang w:bidi="ar-MA"/>
              </w:rPr>
              <w:t xml:space="preserve">2- سلم </w:t>
            </w:r>
            <w:r w:rsidRPr="00A6663C">
              <w:rPr>
                <w:rFonts w:asciiTheme="majorBidi" w:hAnsiTheme="majorBidi" w:cstheme="majorBidi"/>
                <w:b/>
                <w:bCs/>
                <w:noProof/>
                <w:u w:val="single"/>
                <w:lang w:bidi="ar-MA"/>
              </w:rPr>
              <w:t>pH</w:t>
            </w:r>
            <w:r w:rsidRPr="00A6663C">
              <w:rPr>
                <w:rFonts w:asciiTheme="minorBidi" w:hAnsiTheme="minorBidi"/>
                <w:b/>
                <w:bCs/>
                <w:noProof/>
                <w:u w:val="single"/>
                <w:rtl/>
                <w:lang w:bidi="ar-MA"/>
              </w:rPr>
              <w:t xml:space="preserve"> و طبيعة المحاليل :</w:t>
            </w:r>
          </w:p>
          <w:p w:rsidR="00F6766F" w:rsidRPr="00D30CCB" w:rsidRDefault="00F6766F" w:rsidP="00F6766F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8"/>
                <w:szCs w:val="8"/>
                <w:u w:val="single"/>
                <w:rtl/>
                <w:lang w:bidi="ar-MA"/>
              </w:rPr>
            </w:pPr>
          </w:p>
          <w:p w:rsidR="003C1BD0" w:rsidRDefault="003C1BD0" w:rsidP="00AD1D7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- تتميز المحاليل الحمضية بوفرة أيونات الأكسونيوم</w:t>
            </w:r>
            <w:r w:rsidR="00814756"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="00814756" w:rsidRPr="00DE1843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H</w:t>
            </w:r>
            <w:r w:rsidR="00814756" w:rsidRPr="00DE1843">
              <w:rPr>
                <w:rFonts w:asciiTheme="majorBidi" w:hAnsiTheme="majorBidi" w:cstheme="majorBidi"/>
                <w:noProof/>
                <w:sz w:val="20"/>
                <w:szCs w:val="20"/>
                <w:vertAlign w:val="subscript"/>
                <w:lang w:bidi="ar-MA"/>
              </w:rPr>
              <w:t>3</w:t>
            </w:r>
            <w:r w:rsidR="00814756" w:rsidRPr="00DE1843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O</w:t>
            </w:r>
            <w:r w:rsidR="00814756" w:rsidRPr="00DE1843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+</w:t>
            </w:r>
            <w:r w:rsidR="00683307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(أو</w:t>
            </w:r>
            <w:r w:rsidR="00683307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H</w:t>
            </w:r>
            <w:r w:rsidR="00683307" w:rsidRPr="00683307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+</w:t>
            </w:r>
            <w:r w:rsidR="00683307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)</w:t>
            </w:r>
            <w:r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.</w:t>
            </w:r>
            <w:r w:rsidR="00DE1843"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 وتتميز </w:t>
            </w:r>
            <w:r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المحاليل القاعدية بكثرة أيونات الهيدروكسيد</w:t>
            </w:r>
            <w:r w:rsidRPr="00DE1843"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HO</w:t>
            </w:r>
            <w:r w:rsidR="00D42A3D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-</w:t>
            </w:r>
            <w:r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.</w:t>
            </w:r>
            <w:r w:rsid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في حين </w:t>
            </w:r>
            <w:r w:rsidR="00DE1843"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تتميز </w:t>
            </w:r>
            <w:r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المحاليل المحايدة</w:t>
            </w:r>
            <w:r w:rsid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بتكافؤ في عدد </w:t>
            </w:r>
            <w:r w:rsidR="002B5B0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(</w:t>
            </w:r>
            <w:r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أو تركيز</w:t>
            </w:r>
            <w:r w:rsidR="002B5B0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)</w:t>
            </w:r>
            <w:r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="00AD1D7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أيونات </w:t>
            </w:r>
            <w:r w:rsidR="002B5B0C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الهيدروجين</w:t>
            </w:r>
            <w:r w:rsidRPr="00DE1843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وهيدروكسيد.</w:t>
            </w:r>
          </w:p>
          <w:p w:rsidR="00F6766F" w:rsidRPr="0041526A" w:rsidRDefault="00F6766F" w:rsidP="00F6766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8"/>
                <w:szCs w:val="8"/>
                <w:rtl/>
                <w:lang w:bidi="ar-MA"/>
              </w:rPr>
            </w:pPr>
          </w:p>
          <w:p w:rsidR="00D42A3D" w:rsidRPr="00990AE5" w:rsidRDefault="00D42A3D" w:rsidP="00F6766F">
            <w:pPr>
              <w:tabs>
                <w:tab w:val="left" w:pos="1172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noProof/>
                <w:lang w:bidi="ar-MA"/>
              </w:rPr>
            </w:pPr>
            <w:r w:rsidRPr="00990AE5">
              <w:rPr>
                <w:rFonts w:asciiTheme="majorBidi" w:hAnsiTheme="majorBidi" w:cstheme="majorBidi" w:hint="cs"/>
                <w:b/>
                <w:bCs/>
                <w:noProof/>
                <w:rtl/>
                <w:lang w:bidi="ar-MA"/>
              </w:rPr>
              <w:t xml:space="preserve">        </w:t>
            </w:r>
            <w:r w:rsidRPr="00990AE5">
              <w:rPr>
                <w:rFonts w:asciiTheme="majorBidi" w:hAnsiTheme="majorBidi" w:cstheme="majorBidi"/>
                <w:b/>
                <w:bCs/>
                <w:noProof/>
                <w:lang w:bidi="ar-MA"/>
              </w:rPr>
              <w:t>[H+] &gt; [OH-]</w:t>
            </w:r>
            <w:r w:rsidRPr="00990AE5">
              <w:rPr>
                <w:rFonts w:asciiTheme="majorBidi" w:hAnsiTheme="majorBidi" w:cstheme="majorBidi" w:hint="cs"/>
                <w:b/>
                <w:bCs/>
                <w:noProof/>
                <w:rtl/>
                <w:lang w:bidi="ar-MA"/>
              </w:rPr>
              <w:t xml:space="preserve">                             </w:t>
            </w:r>
            <w:r w:rsidRPr="00990AE5">
              <w:rPr>
                <w:rFonts w:asciiTheme="majorBidi" w:hAnsiTheme="majorBidi" w:cstheme="majorBidi"/>
                <w:b/>
                <w:bCs/>
                <w:noProof/>
                <w:lang w:bidi="ar-MA"/>
              </w:rPr>
              <w:t>[H+] = [OH-]</w:t>
            </w:r>
            <w:r w:rsidRPr="00990AE5">
              <w:rPr>
                <w:rFonts w:asciiTheme="majorBidi" w:hAnsiTheme="majorBidi" w:cstheme="majorBidi" w:hint="cs"/>
                <w:b/>
                <w:bCs/>
                <w:noProof/>
                <w:rtl/>
                <w:lang w:bidi="ar-MA"/>
              </w:rPr>
              <w:t xml:space="preserve">                               </w:t>
            </w:r>
            <w:r w:rsidRPr="00990AE5">
              <w:rPr>
                <w:rFonts w:asciiTheme="majorBidi" w:hAnsiTheme="majorBidi" w:cstheme="majorBidi"/>
                <w:b/>
                <w:bCs/>
                <w:noProof/>
                <w:lang w:bidi="ar-MA"/>
              </w:rPr>
              <w:t>[H+] &lt; [OH-]</w:t>
            </w:r>
          </w:p>
          <w:tbl>
            <w:tblPr>
              <w:tblStyle w:val="Grilledutableau"/>
              <w:bidiVisual/>
              <w:tblW w:w="7530" w:type="dxa"/>
              <w:jc w:val="center"/>
              <w:tblInd w:w="862" w:type="dxa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680A46" w:rsidRPr="00990AE5" w:rsidTr="00D21234">
              <w:trPr>
                <w:jc w:val="center"/>
              </w:trPr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2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4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5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6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7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8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9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10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11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12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13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 w:themeColor="background1"/>
                  </w:tcBorders>
                </w:tcPr>
                <w:p w:rsidR="00680A46" w:rsidRPr="00990AE5" w:rsidRDefault="00680A46" w:rsidP="00680A46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990AE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14</w:t>
                  </w:r>
                </w:p>
              </w:tc>
            </w:tr>
          </w:tbl>
          <w:p w:rsidR="009A6679" w:rsidRPr="0049275A" w:rsidRDefault="009A6679" w:rsidP="009A6679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2"/>
                <w:szCs w:val="2"/>
                <w:rtl/>
                <w:lang w:bidi="ar-MA"/>
              </w:rPr>
            </w:pPr>
          </w:p>
          <w:p w:rsidR="006F13D4" w:rsidRPr="006F13D4" w:rsidRDefault="006F13D4" w:rsidP="00197B4F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MA"/>
              </w:rPr>
            </w:pP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</w:t>
            </w:r>
            <w:r w:rsidR="00197B4F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 ح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ــــ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ـــــ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ض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ــــ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ي                  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</w:t>
            </w:r>
            <w:r w:rsidR="00197B4F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       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محاي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ـ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د    </w:t>
            </w:r>
            <w:r w:rsidR="00197B4F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     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                      ق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ــــــ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اع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ــــــــ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>دي</w:t>
            </w:r>
          </w:p>
          <w:p w:rsidR="006F13D4" w:rsidRPr="00D30CCB" w:rsidRDefault="00AB4ADE" w:rsidP="006F13D4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12"/>
                <w:szCs w:val="1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743C19" wp14:editId="3232502B">
                      <wp:simplePos x="0" y="0"/>
                      <wp:positionH relativeFrom="column">
                        <wp:posOffset>811901</wp:posOffset>
                      </wp:positionH>
                      <wp:positionV relativeFrom="paragraph">
                        <wp:posOffset>57785</wp:posOffset>
                      </wp:positionV>
                      <wp:extent cx="1560830" cy="0"/>
                      <wp:effectExtent l="38100" t="76200" r="0" b="1143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08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63.95pt;margin-top:4.55pt;width:122.9pt;height: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49275A"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A473B" wp14:editId="09CB7276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58420</wp:posOffset>
                      </wp:positionV>
                      <wp:extent cx="1543685" cy="0"/>
                      <wp:effectExtent l="0" t="76200" r="18415" b="1143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6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" o:spid="_x0000_s1026" type="#_x0000_t32" style="position:absolute;margin-left:208.45pt;margin-top:4.6pt;width:121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:rsidR="0049275A" w:rsidRPr="00F6766F" w:rsidRDefault="006F13D4" w:rsidP="00F6766F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                              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تزايد حمضية المحلول    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               </w:t>
            </w:r>
            <w:r w:rsidRPr="006F13D4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تزايد قاعدية المحلول</w:t>
            </w:r>
          </w:p>
        </w:tc>
        <w:tc>
          <w:tcPr>
            <w:tcW w:w="8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81215A" w:rsidRDefault="0099683F" w:rsidP="00BB4E7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:rsidR="008437E9" w:rsidRPr="0081215A" w:rsidRDefault="008437E9" w:rsidP="0081215A">
      <w:pPr>
        <w:tabs>
          <w:tab w:val="left" w:pos="3297"/>
        </w:tabs>
        <w:bidi/>
        <w:rPr>
          <w:sz w:val="2"/>
          <w:szCs w:val="2"/>
          <w:rtl/>
          <w:lang w:bidi="ar-MA"/>
        </w:rPr>
      </w:pPr>
    </w:p>
    <w:sectPr w:rsidR="008437E9" w:rsidRPr="0081215A" w:rsidSect="006D3B58">
      <w:headerReference w:type="default" r:id="rId9"/>
      <w:pgSz w:w="16838" w:h="11906" w:orient="landscape"/>
      <w:pgMar w:top="709" w:right="395" w:bottom="142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58" w:rsidRDefault="006D3B58" w:rsidP="006D3B58">
      <w:pPr>
        <w:spacing w:after="0" w:line="240" w:lineRule="auto"/>
      </w:pPr>
      <w:r>
        <w:separator/>
      </w:r>
    </w:p>
  </w:endnote>
  <w:endnote w:type="continuationSeparator" w:id="0">
    <w:p w:rsidR="006D3B58" w:rsidRDefault="006D3B58" w:rsidP="006D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58" w:rsidRDefault="006D3B58" w:rsidP="006D3B58">
      <w:pPr>
        <w:spacing w:after="0" w:line="240" w:lineRule="auto"/>
      </w:pPr>
      <w:r>
        <w:separator/>
      </w:r>
    </w:p>
  </w:footnote>
  <w:footnote w:type="continuationSeparator" w:id="0">
    <w:p w:rsidR="006D3B58" w:rsidRDefault="006D3B58" w:rsidP="006D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58" w:rsidRPr="006D3B58" w:rsidRDefault="006D3B58" w:rsidP="006D3B58">
    <w:pPr>
      <w:pStyle w:val="En-tte"/>
      <w:bidi/>
      <w:rPr>
        <w:b/>
        <w:bCs/>
        <w:u w:val="single"/>
        <w:lang w:bidi="ar-MA"/>
      </w:rPr>
    </w:pPr>
    <w:r w:rsidRPr="00992536">
      <w:rPr>
        <w:rFonts w:hint="cs"/>
        <w:b/>
        <w:bCs/>
        <w:u w:val="single"/>
        <w:rtl/>
        <w:lang w:bidi="ar-MA"/>
      </w:rPr>
      <w:t>الأستاذ : يونس مقريني</w:t>
    </w:r>
    <w:r w:rsidRPr="00992536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                    </w:t>
    </w:r>
    <w:r>
      <w:rPr>
        <w:b/>
        <w:bCs/>
        <w:lang w:bidi="ar-MA"/>
      </w:rPr>
      <w:t xml:space="preserve">     </w:t>
    </w:r>
    <w:r>
      <w:rPr>
        <w:rFonts w:hint="cs"/>
        <w:b/>
        <w:bCs/>
        <w:rtl/>
        <w:lang w:bidi="ar-MA"/>
      </w:rPr>
      <w:t xml:space="preserve">  </w:t>
    </w:r>
    <w:r w:rsidRPr="00992536">
      <w:rPr>
        <w:rFonts w:hint="cs"/>
        <w:b/>
        <w:bCs/>
        <w:rtl/>
        <w:lang w:bidi="ar-MA"/>
      </w:rPr>
      <w:t xml:space="preserve"> </w:t>
    </w:r>
    <w:r w:rsidRPr="00992536">
      <w:rPr>
        <w:rFonts w:hint="cs"/>
        <w:b/>
        <w:bCs/>
        <w:u w:val="single"/>
        <w:rtl/>
        <w:lang w:bidi="ar-MA"/>
      </w:rPr>
      <w:t>المؤسسة : الثانوية الإعدادية نيرس</w:t>
    </w:r>
    <w:r w:rsidRPr="00BA3028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</w:t>
    </w:r>
    <w:r>
      <w:rPr>
        <w:b/>
        <w:bCs/>
        <w:lang w:bidi="ar-MA"/>
      </w:rPr>
      <w:t xml:space="preserve">                                                    </w:t>
    </w:r>
    <w:r w:rsidRPr="00BA3028">
      <w:rPr>
        <w:rFonts w:hint="cs"/>
        <w:b/>
        <w:bCs/>
        <w:u w:val="single"/>
        <w:rtl/>
        <w:lang w:bidi="ar-MA"/>
      </w:rPr>
      <w:t>نـــيــابة تارودانـــت</w:t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b/>
        <w:bCs/>
        <w:lang w:bidi="ar-MA"/>
      </w:rPr>
      <w:t xml:space="preserve"> </w:t>
    </w:r>
    <w:r>
      <w:rPr>
        <w:rFonts w:hint="cs"/>
        <w:b/>
        <w:bCs/>
        <w:rtl/>
        <w:lang w:bidi="ar-MA"/>
      </w:rPr>
      <w:tab/>
      <w:t xml:space="preserve">  </w:t>
    </w:r>
    <w:r>
      <w:rPr>
        <w:b/>
        <w:bCs/>
        <w:lang w:bidi="ar-MA"/>
      </w:rPr>
      <w:t xml:space="preserve">   </w:t>
    </w:r>
    <w:r>
      <w:rPr>
        <w:rFonts w:hint="cs"/>
        <w:b/>
        <w:bCs/>
        <w:rtl/>
        <w:lang w:bidi="ar-MA"/>
      </w:rPr>
      <w:t xml:space="preserve"> </w:t>
    </w:r>
    <w:r w:rsidRPr="00992536">
      <w:rPr>
        <w:rFonts w:hint="cs"/>
        <w:b/>
        <w:bCs/>
        <w:u w:val="single"/>
        <w:rtl/>
        <w:lang w:bidi="ar-MA"/>
      </w:rPr>
      <w:t>السنة الدراسية : 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9" o:spid="_x0000_i1026" type="#_x0000_t75" style="width:47.25pt;height:22.5pt;visibility:visible;mso-wrap-style:square" o:bullet="t">
        <v:imagedata r:id="rId1" o:title=""/>
      </v:shape>
    </w:pict>
  </w:numPicBullet>
  <w:abstractNum w:abstractNumId="0">
    <w:nsid w:val="03545028"/>
    <w:multiLevelType w:val="hybridMultilevel"/>
    <w:tmpl w:val="74626B5E"/>
    <w:lvl w:ilvl="0" w:tplc="381CEAE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2F5F"/>
    <w:multiLevelType w:val="hybridMultilevel"/>
    <w:tmpl w:val="E0E0A02A"/>
    <w:lvl w:ilvl="0" w:tplc="DD6E7E5A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09886391"/>
    <w:multiLevelType w:val="hybridMultilevel"/>
    <w:tmpl w:val="D0A035C0"/>
    <w:lvl w:ilvl="0" w:tplc="D32495B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Theme="minorHAnsi" w:hAnsi="Symbol" w:cs="Arabic Transparent" w:hint="default"/>
        <w:b/>
        <w:bCs/>
        <w:color w:val="0070C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2DC00">
      <w:numFmt w:val="bullet"/>
      <w:lvlText w:val="-"/>
      <w:lvlJc w:val="left"/>
      <w:pPr>
        <w:ind w:left="2310" w:hanging="510"/>
      </w:pPr>
      <w:rPr>
        <w:rFonts w:ascii="Times New Roman" w:eastAsia="Times New Roman" w:hAnsi="Times New Roman" w:cs="Arabic Transparent" w:hint="default"/>
        <w:b/>
        <w:color w:val="0070C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009D4"/>
    <w:multiLevelType w:val="hybridMultilevel"/>
    <w:tmpl w:val="6A56F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42D3E"/>
    <w:multiLevelType w:val="hybridMultilevel"/>
    <w:tmpl w:val="9CC47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2232"/>
    <w:multiLevelType w:val="hybridMultilevel"/>
    <w:tmpl w:val="BE4E269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FD37BF"/>
    <w:multiLevelType w:val="hybridMultilevel"/>
    <w:tmpl w:val="CC86D592"/>
    <w:lvl w:ilvl="0" w:tplc="040C000F">
      <w:start w:val="1"/>
      <w:numFmt w:val="decimal"/>
      <w:lvlText w:val="%1."/>
      <w:lvlJc w:val="left"/>
      <w:pPr>
        <w:ind w:left="1505" w:hanging="360"/>
      </w:pPr>
    </w:lvl>
    <w:lvl w:ilvl="1" w:tplc="040C0019" w:tentative="1">
      <w:start w:val="1"/>
      <w:numFmt w:val="lowerLetter"/>
      <w:lvlText w:val="%2."/>
      <w:lvlJc w:val="left"/>
      <w:pPr>
        <w:ind w:left="2225" w:hanging="360"/>
      </w:pPr>
    </w:lvl>
    <w:lvl w:ilvl="2" w:tplc="040C001B" w:tentative="1">
      <w:start w:val="1"/>
      <w:numFmt w:val="lowerRoman"/>
      <w:lvlText w:val="%3."/>
      <w:lvlJc w:val="right"/>
      <w:pPr>
        <w:ind w:left="2945" w:hanging="180"/>
      </w:pPr>
    </w:lvl>
    <w:lvl w:ilvl="3" w:tplc="040C000F" w:tentative="1">
      <w:start w:val="1"/>
      <w:numFmt w:val="decimal"/>
      <w:lvlText w:val="%4."/>
      <w:lvlJc w:val="left"/>
      <w:pPr>
        <w:ind w:left="3665" w:hanging="360"/>
      </w:pPr>
    </w:lvl>
    <w:lvl w:ilvl="4" w:tplc="040C0019" w:tentative="1">
      <w:start w:val="1"/>
      <w:numFmt w:val="lowerLetter"/>
      <w:lvlText w:val="%5."/>
      <w:lvlJc w:val="left"/>
      <w:pPr>
        <w:ind w:left="4385" w:hanging="360"/>
      </w:pPr>
    </w:lvl>
    <w:lvl w:ilvl="5" w:tplc="040C001B" w:tentative="1">
      <w:start w:val="1"/>
      <w:numFmt w:val="lowerRoman"/>
      <w:lvlText w:val="%6."/>
      <w:lvlJc w:val="right"/>
      <w:pPr>
        <w:ind w:left="5105" w:hanging="180"/>
      </w:pPr>
    </w:lvl>
    <w:lvl w:ilvl="6" w:tplc="040C000F" w:tentative="1">
      <w:start w:val="1"/>
      <w:numFmt w:val="decimal"/>
      <w:lvlText w:val="%7."/>
      <w:lvlJc w:val="left"/>
      <w:pPr>
        <w:ind w:left="5825" w:hanging="360"/>
      </w:pPr>
    </w:lvl>
    <w:lvl w:ilvl="7" w:tplc="040C0019" w:tentative="1">
      <w:start w:val="1"/>
      <w:numFmt w:val="lowerLetter"/>
      <w:lvlText w:val="%8."/>
      <w:lvlJc w:val="left"/>
      <w:pPr>
        <w:ind w:left="6545" w:hanging="360"/>
      </w:pPr>
    </w:lvl>
    <w:lvl w:ilvl="8" w:tplc="040C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1EC658D5"/>
    <w:multiLevelType w:val="hybridMultilevel"/>
    <w:tmpl w:val="BF300AA2"/>
    <w:lvl w:ilvl="0" w:tplc="6790552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4F6228" w:themeColor="accent3" w:themeShade="80"/>
        <w:lang w:bidi="ar-SA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F3E4F24"/>
    <w:multiLevelType w:val="hybridMultilevel"/>
    <w:tmpl w:val="BEA09F92"/>
    <w:lvl w:ilvl="0" w:tplc="040C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220B47FE"/>
    <w:multiLevelType w:val="hybridMultilevel"/>
    <w:tmpl w:val="2AA68B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2648C"/>
    <w:multiLevelType w:val="multilevel"/>
    <w:tmpl w:val="64B84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1">
    <w:nsid w:val="3EC95E85"/>
    <w:multiLevelType w:val="hybridMultilevel"/>
    <w:tmpl w:val="E13682F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214AA2"/>
    <w:multiLevelType w:val="hybridMultilevel"/>
    <w:tmpl w:val="C032E750"/>
    <w:lvl w:ilvl="0" w:tplc="86A6F154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D943E6F"/>
    <w:multiLevelType w:val="hybridMultilevel"/>
    <w:tmpl w:val="B570326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981D27"/>
    <w:multiLevelType w:val="hybridMultilevel"/>
    <w:tmpl w:val="56185C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0400F"/>
    <w:multiLevelType w:val="multilevel"/>
    <w:tmpl w:val="D5B87B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72" w:hanging="1800"/>
      </w:pPr>
      <w:rPr>
        <w:rFonts w:hint="default"/>
      </w:rPr>
    </w:lvl>
  </w:abstractNum>
  <w:abstractNum w:abstractNumId="16">
    <w:nsid w:val="76DD55AA"/>
    <w:multiLevelType w:val="hybridMultilevel"/>
    <w:tmpl w:val="AA82D2D2"/>
    <w:lvl w:ilvl="0" w:tplc="040C000F">
      <w:start w:val="1"/>
      <w:numFmt w:val="decimal"/>
      <w:lvlText w:val="%1."/>
      <w:lvlJc w:val="left"/>
      <w:pPr>
        <w:ind w:left="1363" w:hanging="360"/>
      </w:p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>
    <w:nsid w:val="77B239F7"/>
    <w:multiLevelType w:val="hybridMultilevel"/>
    <w:tmpl w:val="033C807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F159CA"/>
    <w:multiLevelType w:val="hybridMultilevel"/>
    <w:tmpl w:val="CECCF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5"/>
  </w:num>
  <w:num w:numId="5">
    <w:abstractNumId w:val="11"/>
  </w:num>
  <w:num w:numId="6">
    <w:abstractNumId w:val="12"/>
  </w:num>
  <w:num w:numId="7">
    <w:abstractNumId w:val="8"/>
  </w:num>
  <w:num w:numId="8">
    <w:abstractNumId w:val="18"/>
  </w:num>
  <w:num w:numId="9">
    <w:abstractNumId w:val="10"/>
  </w:num>
  <w:num w:numId="10">
    <w:abstractNumId w:val="1"/>
  </w:num>
  <w:num w:numId="11">
    <w:abstractNumId w:val="14"/>
  </w:num>
  <w:num w:numId="12">
    <w:abstractNumId w:val="7"/>
  </w:num>
  <w:num w:numId="13">
    <w:abstractNumId w:val="6"/>
  </w:num>
  <w:num w:numId="14">
    <w:abstractNumId w:val="13"/>
  </w:num>
  <w:num w:numId="15">
    <w:abstractNumId w:val="3"/>
  </w:num>
  <w:num w:numId="16">
    <w:abstractNumId w:val="16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53"/>
    <w:rsid w:val="00003369"/>
    <w:rsid w:val="000072F5"/>
    <w:rsid w:val="00023E09"/>
    <w:rsid w:val="00034FAC"/>
    <w:rsid w:val="00035CA0"/>
    <w:rsid w:val="0003749C"/>
    <w:rsid w:val="0004268F"/>
    <w:rsid w:val="00043567"/>
    <w:rsid w:val="00043686"/>
    <w:rsid w:val="00043BCB"/>
    <w:rsid w:val="000515DA"/>
    <w:rsid w:val="00066082"/>
    <w:rsid w:val="00070DF3"/>
    <w:rsid w:val="000710EF"/>
    <w:rsid w:val="00072E61"/>
    <w:rsid w:val="00074F50"/>
    <w:rsid w:val="000773EE"/>
    <w:rsid w:val="000800D9"/>
    <w:rsid w:val="0009059C"/>
    <w:rsid w:val="00090A3A"/>
    <w:rsid w:val="00095E14"/>
    <w:rsid w:val="000A0342"/>
    <w:rsid w:val="000B28F9"/>
    <w:rsid w:val="000B5C4D"/>
    <w:rsid w:val="000B6A8F"/>
    <w:rsid w:val="000C0583"/>
    <w:rsid w:val="000D01CE"/>
    <w:rsid w:val="000D54B8"/>
    <w:rsid w:val="000E5AE2"/>
    <w:rsid w:val="000F4AB2"/>
    <w:rsid w:val="00100674"/>
    <w:rsid w:val="00107C0B"/>
    <w:rsid w:val="00110E63"/>
    <w:rsid w:val="00116D1E"/>
    <w:rsid w:val="0012402D"/>
    <w:rsid w:val="001242E6"/>
    <w:rsid w:val="00127B7D"/>
    <w:rsid w:val="0013112E"/>
    <w:rsid w:val="00132BCA"/>
    <w:rsid w:val="00137CB2"/>
    <w:rsid w:val="00140759"/>
    <w:rsid w:val="001468A0"/>
    <w:rsid w:val="00146FB5"/>
    <w:rsid w:val="00155B5A"/>
    <w:rsid w:val="0015723D"/>
    <w:rsid w:val="00162BCF"/>
    <w:rsid w:val="00167413"/>
    <w:rsid w:val="00170819"/>
    <w:rsid w:val="00170909"/>
    <w:rsid w:val="00171FF2"/>
    <w:rsid w:val="001722BA"/>
    <w:rsid w:val="00173540"/>
    <w:rsid w:val="0017746E"/>
    <w:rsid w:val="001800F2"/>
    <w:rsid w:val="00190A28"/>
    <w:rsid w:val="00195EDB"/>
    <w:rsid w:val="00197B4F"/>
    <w:rsid w:val="001A17CB"/>
    <w:rsid w:val="001A32EF"/>
    <w:rsid w:val="001A59BF"/>
    <w:rsid w:val="001A5CAF"/>
    <w:rsid w:val="001B0E6E"/>
    <w:rsid w:val="001B1D7D"/>
    <w:rsid w:val="001B397D"/>
    <w:rsid w:val="001B5111"/>
    <w:rsid w:val="001B6DD3"/>
    <w:rsid w:val="001C0E09"/>
    <w:rsid w:val="001C23FA"/>
    <w:rsid w:val="001C5319"/>
    <w:rsid w:val="001D0E73"/>
    <w:rsid w:val="001D5E92"/>
    <w:rsid w:val="001E50F7"/>
    <w:rsid w:val="001E7C63"/>
    <w:rsid w:val="00201177"/>
    <w:rsid w:val="002068D5"/>
    <w:rsid w:val="00206B7D"/>
    <w:rsid w:val="00211D7A"/>
    <w:rsid w:val="002145F6"/>
    <w:rsid w:val="00224712"/>
    <w:rsid w:val="00230634"/>
    <w:rsid w:val="002313E6"/>
    <w:rsid w:val="00234F61"/>
    <w:rsid w:val="002355B7"/>
    <w:rsid w:val="00242B7A"/>
    <w:rsid w:val="002505B3"/>
    <w:rsid w:val="002512F5"/>
    <w:rsid w:val="0025472B"/>
    <w:rsid w:val="00262653"/>
    <w:rsid w:val="00263B08"/>
    <w:rsid w:val="00265B16"/>
    <w:rsid w:val="00266B6A"/>
    <w:rsid w:val="00276AE5"/>
    <w:rsid w:val="00280449"/>
    <w:rsid w:val="00284EE0"/>
    <w:rsid w:val="002A567B"/>
    <w:rsid w:val="002A6297"/>
    <w:rsid w:val="002B2A68"/>
    <w:rsid w:val="002B2EAE"/>
    <w:rsid w:val="002B5B0C"/>
    <w:rsid w:val="002B6D4F"/>
    <w:rsid w:val="002C107F"/>
    <w:rsid w:val="002C37C8"/>
    <w:rsid w:val="002D186F"/>
    <w:rsid w:val="002D224F"/>
    <w:rsid w:val="002D3B6E"/>
    <w:rsid w:val="002D523F"/>
    <w:rsid w:val="002D5F36"/>
    <w:rsid w:val="002E6439"/>
    <w:rsid w:val="002F0643"/>
    <w:rsid w:val="002F2899"/>
    <w:rsid w:val="00304CC9"/>
    <w:rsid w:val="003126AE"/>
    <w:rsid w:val="00317229"/>
    <w:rsid w:val="00317BD0"/>
    <w:rsid w:val="00323CFC"/>
    <w:rsid w:val="00323E9F"/>
    <w:rsid w:val="00324360"/>
    <w:rsid w:val="00333C40"/>
    <w:rsid w:val="00337B3B"/>
    <w:rsid w:val="003437FD"/>
    <w:rsid w:val="00353B52"/>
    <w:rsid w:val="00354244"/>
    <w:rsid w:val="0036233B"/>
    <w:rsid w:val="00365AEB"/>
    <w:rsid w:val="00372D85"/>
    <w:rsid w:val="00373091"/>
    <w:rsid w:val="003735ED"/>
    <w:rsid w:val="003738EC"/>
    <w:rsid w:val="003744D8"/>
    <w:rsid w:val="0038573F"/>
    <w:rsid w:val="00386997"/>
    <w:rsid w:val="00392C18"/>
    <w:rsid w:val="003978B2"/>
    <w:rsid w:val="00397CA8"/>
    <w:rsid w:val="003A13B7"/>
    <w:rsid w:val="003A2E8A"/>
    <w:rsid w:val="003A5B0B"/>
    <w:rsid w:val="003B0EEE"/>
    <w:rsid w:val="003B13D3"/>
    <w:rsid w:val="003B45B4"/>
    <w:rsid w:val="003B62B7"/>
    <w:rsid w:val="003C1BD0"/>
    <w:rsid w:val="003C2AB2"/>
    <w:rsid w:val="003C348B"/>
    <w:rsid w:val="003C6117"/>
    <w:rsid w:val="003C6299"/>
    <w:rsid w:val="003E30FB"/>
    <w:rsid w:val="003E513B"/>
    <w:rsid w:val="003E6702"/>
    <w:rsid w:val="0040141F"/>
    <w:rsid w:val="0040143D"/>
    <w:rsid w:val="004063C2"/>
    <w:rsid w:val="00406B3D"/>
    <w:rsid w:val="0041526A"/>
    <w:rsid w:val="004164D3"/>
    <w:rsid w:val="00416D97"/>
    <w:rsid w:val="004256F4"/>
    <w:rsid w:val="0042581C"/>
    <w:rsid w:val="0042707C"/>
    <w:rsid w:val="00432726"/>
    <w:rsid w:val="00433B51"/>
    <w:rsid w:val="00444230"/>
    <w:rsid w:val="0045170A"/>
    <w:rsid w:val="00465E67"/>
    <w:rsid w:val="004674E1"/>
    <w:rsid w:val="00474F15"/>
    <w:rsid w:val="00476322"/>
    <w:rsid w:val="00480D60"/>
    <w:rsid w:val="00481916"/>
    <w:rsid w:val="00485293"/>
    <w:rsid w:val="00486268"/>
    <w:rsid w:val="0049275A"/>
    <w:rsid w:val="00492DE6"/>
    <w:rsid w:val="0049705F"/>
    <w:rsid w:val="004A2142"/>
    <w:rsid w:val="004A3FC8"/>
    <w:rsid w:val="004A6E75"/>
    <w:rsid w:val="004A738F"/>
    <w:rsid w:val="004B3633"/>
    <w:rsid w:val="004C22F7"/>
    <w:rsid w:val="004C32BB"/>
    <w:rsid w:val="004C7237"/>
    <w:rsid w:val="004D7DC6"/>
    <w:rsid w:val="004E4642"/>
    <w:rsid w:val="004F115E"/>
    <w:rsid w:val="004F2F5A"/>
    <w:rsid w:val="004F514C"/>
    <w:rsid w:val="00505FD3"/>
    <w:rsid w:val="00512CDB"/>
    <w:rsid w:val="0051433D"/>
    <w:rsid w:val="00520054"/>
    <w:rsid w:val="00534A03"/>
    <w:rsid w:val="0053613C"/>
    <w:rsid w:val="00537946"/>
    <w:rsid w:val="005472E7"/>
    <w:rsid w:val="00561EA0"/>
    <w:rsid w:val="00562A08"/>
    <w:rsid w:val="005711A1"/>
    <w:rsid w:val="005765C6"/>
    <w:rsid w:val="00576D5E"/>
    <w:rsid w:val="005821B6"/>
    <w:rsid w:val="00591EEB"/>
    <w:rsid w:val="00594791"/>
    <w:rsid w:val="00594C3B"/>
    <w:rsid w:val="005A0D96"/>
    <w:rsid w:val="005A2893"/>
    <w:rsid w:val="005A5D0C"/>
    <w:rsid w:val="005A7A4A"/>
    <w:rsid w:val="005B025F"/>
    <w:rsid w:val="005B1AA1"/>
    <w:rsid w:val="005B2B37"/>
    <w:rsid w:val="005B609E"/>
    <w:rsid w:val="005B6D09"/>
    <w:rsid w:val="005C462B"/>
    <w:rsid w:val="005C4EF9"/>
    <w:rsid w:val="005D24E1"/>
    <w:rsid w:val="005D3DDA"/>
    <w:rsid w:val="005E6378"/>
    <w:rsid w:val="005F6423"/>
    <w:rsid w:val="006066CD"/>
    <w:rsid w:val="0061281B"/>
    <w:rsid w:val="00612DB8"/>
    <w:rsid w:val="006207A4"/>
    <w:rsid w:val="0062199B"/>
    <w:rsid w:val="00622B6B"/>
    <w:rsid w:val="006255F0"/>
    <w:rsid w:val="006420B5"/>
    <w:rsid w:val="00651355"/>
    <w:rsid w:val="006514E7"/>
    <w:rsid w:val="006538D0"/>
    <w:rsid w:val="006561C3"/>
    <w:rsid w:val="00656366"/>
    <w:rsid w:val="00657FC5"/>
    <w:rsid w:val="006604FC"/>
    <w:rsid w:val="00663DC2"/>
    <w:rsid w:val="00667B4C"/>
    <w:rsid w:val="00671DED"/>
    <w:rsid w:val="006734BB"/>
    <w:rsid w:val="0067677F"/>
    <w:rsid w:val="00676D0A"/>
    <w:rsid w:val="00677FA7"/>
    <w:rsid w:val="00680A46"/>
    <w:rsid w:val="00681C36"/>
    <w:rsid w:val="00683307"/>
    <w:rsid w:val="00685CD4"/>
    <w:rsid w:val="00687401"/>
    <w:rsid w:val="00692913"/>
    <w:rsid w:val="00693BA6"/>
    <w:rsid w:val="0069607F"/>
    <w:rsid w:val="00697C6B"/>
    <w:rsid w:val="006A5207"/>
    <w:rsid w:val="006A581A"/>
    <w:rsid w:val="006B03C5"/>
    <w:rsid w:val="006B2CD4"/>
    <w:rsid w:val="006B657F"/>
    <w:rsid w:val="006B658C"/>
    <w:rsid w:val="006C0FC7"/>
    <w:rsid w:val="006C131A"/>
    <w:rsid w:val="006C279A"/>
    <w:rsid w:val="006D3B58"/>
    <w:rsid w:val="006D606A"/>
    <w:rsid w:val="006F00EF"/>
    <w:rsid w:val="006F0FD4"/>
    <w:rsid w:val="006F13D4"/>
    <w:rsid w:val="006F15F7"/>
    <w:rsid w:val="006F1F7E"/>
    <w:rsid w:val="00703F40"/>
    <w:rsid w:val="00705A17"/>
    <w:rsid w:val="00707414"/>
    <w:rsid w:val="007140CC"/>
    <w:rsid w:val="00715E52"/>
    <w:rsid w:val="00717C76"/>
    <w:rsid w:val="00720B66"/>
    <w:rsid w:val="0073133D"/>
    <w:rsid w:val="00733422"/>
    <w:rsid w:val="00744EDA"/>
    <w:rsid w:val="007572FD"/>
    <w:rsid w:val="007607F3"/>
    <w:rsid w:val="007617E6"/>
    <w:rsid w:val="00761B1C"/>
    <w:rsid w:val="00761F82"/>
    <w:rsid w:val="00776456"/>
    <w:rsid w:val="0078449C"/>
    <w:rsid w:val="00786422"/>
    <w:rsid w:val="007866E8"/>
    <w:rsid w:val="007906A9"/>
    <w:rsid w:val="00794F0D"/>
    <w:rsid w:val="007A138C"/>
    <w:rsid w:val="007A50F0"/>
    <w:rsid w:val="007A6D57"/>
    <w:rsid w:val="007A700C"/>
    <w:rsid w:val="007B7403"/>
    <w:rsid w:val="007B7AE7"/>
    <w:rsid w:val="007C0F75"/>
    <w:rsid w:val="007C1DDE"/>
    <w:rsid w:val="007D11E8"/>
    <w:rsid w:val="007E52D2"/>
    <w:rsid w:val="007E7B2E"/>
    <w:rsid w:val="007F00B0"/>
    <w:rsid w:val="007F7E61"/>
    <w:rsid w:val="0081215A"/>
    <w:rsid w:val="00812DFF"/>
    <w:rsid w:val="008141BD"/>
    <w:rsid w:val="00814756"/>
    <w:rsid w:val="00826E2B"/>
    <w:rsid w:val="00826F25"/>
    <w:rsid w:val="008356D0"/>
    <w:rsid w:val="00835974"/>
    <w:rsid w:val="00836553"/>
    <w:rsid w:val="00842588"/>
    <w:rsid w:val="008431E8"/>
    <w:rsid w:val="008437E9"/>
    <w:rsid w:val="00843E28"/>
    <w:rsid w:val="00857A6D"/>
    <w:rsid w:val="00857F99"/>
    <w:rsid w:val="0086097C"/>
    <w:rsid w:val="008629F2"/>
    <w:rsid w:val="008638EF"/>
    <w:rsid w:val="00863AC6"/>
    <w:rsid w:val="00865A32"/>
    <w:rsid w:val="00870CE6"/>
    <w:rsid w:val="00874831"/>
    <w:rsid w:val="00887F26"/>
    <w:rsid w:val="00897551"/>
    <w:rsid w:val="0089766C"/>
    <w:rsid w:val="008A7CF2"/>
    <w:rsid w:val="008B3F68"/>
    <w:rsid w:val="008B7C77"/>
    <w:rsid w:val="008D4161"/>
    <w:rsid w:val="008D4D28"/>
    <w:rsid w:val="008D78D0"/>
    <w:rsid w:val="008E33A2"/>
    <w:rsid w:val="008E6B74"/>
    <w:rsid w:val="008F03F8"/>
    <w:rsid w:val="008F1C78"/>
    <w:rsid w:val="008F73E5"/>
    <w:rsid w:val="00910082"/>
    <w:rsid w:val="00913BF4"/>
    <w:rsid w:val="00916FEE"/>
    <w:rsid w:val="009210B4"/>
    <w:rsid w:val="009233BE"/>
    <w:rsid w:val="009267CD"/>
    <w:rsid w:val="00927DF3"/>
    <w:rsid w:val="00931B28"/>
    <w:rsid w:val="00932ED9"/>
    <w:rsid w:val="00933752"/>
    <w:rsid w:val="00943837"/>
    <w:rsid w:val="0095405C"/>
    <w:rsid w:val="0095450B"/>
    <w:rsid w:val="009614FB"/>
    <w:rsid w:val="00970999"/>
    <w:rsid w:val="00975831"/>
    <w:rsid w:val="00980002"/>
    <w:rsid w:val="00985F6B"/>
    <w:rsid w:val="009874E1"/>
    <w:rsid w:val="00990AE5"/>
    <w:rsid w:val="00991784"/>
    <w:rsid w:val="009940B1"/>
    <w:rsid w:val="0099683F"/>
    <w:rsid w:val="00996E9B"/>
    <w:rsid w:val="009A1A33"/>
    <w:rsid w:val="009A6679"/>
    <w:rsid w:val="009A7011"/>
    <w:rsid w:val="009B1ADC"/>
    <w:rsid w:val="009B4EB0"/>
    <w:rsid w:val="009C77B2"/>
    <w:rsid w:val="009D649E"/>
    <w:rsid w:val="009E09E9"/>
    <w:rsid w:val="009E1E2B"/>
    <w:rsid w:val="009E267B"/>
    <w:rsid w:val="009F0EF7"/>
    <w:rsid w:val="009F4419"/>
    <w:rsid w:val="009F49BB"/>
    <w:rsid w:val="009F6AA3"/>
    <w:rsid w:val="00A018A2"/>
    <w:rsid w:val="00A0365C"/>
    <w:rsid w:val="00A13147"/>
    <w:rsid w:val="00A14936"/>
    <w:rsid w:val="00A203FC"/>
    <w:rsid w:val="00A216FE"/>
    <w:rsid w:val="00A27ADA"/>
    <w:rsid w:val="00A410D8"/>
    <w:rsid w:val="00A425A5"/>
    <w:rsid w:val="00A4281D"/>
    <w:rsid w:val="00A543A4"/>
    <w:rsid w:val="00A54555"/>
    <w:rsid w:val="00A62CCD"/>
    <w:rsid w:val="00A63EDA"/>
    <w:rsid w:val="00A6663C"/>
    <w:rsid w:val="00A75CE1"/>
    <w:rsid w:val="00A761F1"/>
    <w:rsid w:val="00A76276"/>
    <w:rsid w:val="00A8053E"/>
    <w:rsid w:val="00A85083"/>
    <w:rsid w:val="00A87E5E"/>
    <w:rsid w:val="00A912C3"/>
    <w:rsid w:val="00AA12E5"/>
    <w:rsid w:val="00AA23C4"/>
    <w:rsid w:val="00AA2F86"/>
    <w:rsid w:val="00AA3B09"/>
    <w:rsid w:val="00AB4ADE"/>
    <w:rsid w:val="00AC7053"/>
    <w:rsid w:val="00AD024F"/>
    <w:rsid w:val="00AD114D"/>
    <w:rsid w:val="00AD1D75"/>
    <w:rsid w:val="00AD66C0"/>
    <w:rsid w:val="00AE3B2F"/>
    <w:rsid w:val="00AF22D4"/>
    <w:rsid w:val="00AF5F15"/>
    <w:rsid w:val="00AF6971"/>
    <w:rsid w:val="00AF7936"/>
    <w:rsid w:val="00B03C17"/>
    <w:rsid w:val="00B051E4"/>
    <w:rsid w:val="00B06B59"/>
    <w:rsid w:val="00B07F8C"/>
    <w:rsid w:val="00B1151C"/>
    <w:rsid w:val="00B15147"/>
    <w:rsid w:val="00B15A9D"/>
    <w:rsid w:val="00B1629A"/>
    <w:rsid w:val="00B20CDB"/>
    <w:rsid w:val="00B219AC"/>
    <w:rsid w:val="00B2363B"/>
    <w:rsid w:val="00B24397"/>
    <w:rsid w:val="00B302A1"/>
    <w:rsid w:val="00B31877"/>
    <w:rsid w:val="00B35CDC"/>
    <w:rsid w:val="00B44000"/>
    <w:rsid w:val="00B54657"/>
    <w:rsid w:val="00B54FFB"/>
    <w:rsid w:val="00B56421"/>
    <w:rsid w:val="00B6069C"/>
    <w:rsid w:val="00B6565D"/>
    <w:rsid w:val="00B665D1"/>
    <w:rsid w:val="00B67A7C"/>
    <w:rsid w:val="00B72E13"/>
    <w:rsid w:val="00B740CD"/>
    <w:rsid w:val="00B76BC0"/>
    <w:rsid w:val="00B812A3"/>
    <w:rsid w:val="00B87621"/>
    <w:rsid w:val="00B87F82"/>
    <w:rsid w:val="00B9248C"/>
    <w:rsid w:val="00B96FB7"/>
    <w:rsid w:val="00B97624"/>
    <w:rsid w:val="00BA21C0"/>
    <w:rsid w:val="00BA24F1"/>
    <w:rsid w:val="00BB032C"/>
    <w:rsid w:val="00BB0EF0"/>
    <w:rsid w:val="00BB4E7B"/>
    <w:rsid w:val="00BB542F"/>
    <w:rsid w:val="00BB583C"/>
    <w:rsid w:val="00BC57E3"/>
    <w:rsid w:val="00BC5853"/>
    <w:rsid w:val="00BC5962"/>
    <w:rsid w:val="00BC65F0"/>
    <w:rsid w:val="00BD67FE"/>
    <w:rsid w:val="00BD72AD"/>
    <w:rsid w:val="00BE241B"/>
    <w:rsid w:val="00BE4B3E"/>
    <w:rsid w:val="00BE520E"/>
    <w:rsid w:val="00BE58A4"/>
    <w:rsid w:val="00BE64E5"/>
    <w:rsid w:val="00BF137C"/>
    <w:rsid w:val="00BF4176"/>
    <w:rsid w:val="00C02A88"/>
    <w:rsid w:val="00C06813"/>
    <w:rsid w:val="00C07FDB"/>
    <w:rsid w:val="00C11947"/>
    <w:rsid w:val="00C139FD"/>
    <w:rsid w:val="00C14EA9"/>
    <w:rsid w:val="00C170C8"/>
    <w:rsid w:val="00C1766C"/>
    <w:rsid w:val="00C208E4"/>
    <w:rsid w:val="00C222E0"/>
    <w:rsid w:val="00C24AF6"/>
    <w:rsid w:val="00C339EB"/>
    <w:rsid w:val="00C347E6"/>
    <w:rsid w:val="00C358C7"/>
    <w:rsid w:val="00C3726B"/>
    <w:rsid w:val="00C460D9"/>
    <w:rsid w:val="00C47309"/>
    <w:rsid w:val="00C543B1"/>
    <w:rsid w:val="00C54B7E"/>
    <w:rsid w:val="00C5643E"/>
    <w:rsid w:val="00C57FD9"/>
    <w:rsid w:val="00C62FA1"/>
    <w:rsid w:val="00C706DB"/>
    <w:rsid w:val="00C727AD"/>
    <w:rsid w:val="00C77C68"/>
    <w:rsid w:val="00C811D5"/>
    <w:rsid w:val="00C87D54"/>
    <w:rsid w:val="00C93D7B"/>
    <w:rsid w:val="00C9680C"/>
    <w:rsid w:val="00CA0918"/>
    <w:rsid w:val="00CB152A"/>
    <w:rsid w:val="00CB51B2"/>
    <w:rsid w:val="00CB55A8"/>
    <w:rsid w:val="00CB62A6"/>
    <w:rsid w:val="00CB7B6D"/>
    <w:rsid w:val="00CC109D"/>
    <w:rsid w:val="00CC1300"/>
    <w:rsid w:val="00CC2F5E"/>
    <w:rsid w:val="00CD7A0D"/>
    <w:rsid w:val="00CD7AD4"/>
    <w:rsid w:val="00CE7539"/>
    <w:rsid w:val="00CF27E3"/>
    <w:rsid w:val="00CF3BDF"/>
    <w:rsid w:val="00CF5968"/>
    <w:rsid w:val="00CF7BF6"/>
    <w:rsid w:val="00D0160A"/>
    <w:rsid w:val="00D05328"/>
    <w:rsid w:val="00D17A7C"/>
    <w:rsid w:val="00D21234"/>
    <w:rsid w:val="00D27A55"/>
    <w:rsid w:val="00D30B91"/>
    <w:rsid w:val="00D30CCB"/>
    <w:rsid w:val="00D322B3"/>
    <w:rsid w:val="00D3427D"/>
    <w:rsid w:val="00D371D9"/>
    <w:rsid w:val="00D42A3D"/>
    <w:rsid w:val="00D47AC9"/>
    <w:rsid w:val="00D50E4A"/>
    <w:rsid w:val="00D53643"/>
    <w:rsid w:val="00D53D5F"/>
    <w:rsid w:val="00D5551E"/>
    <w:rsid w:val="00D613C3"/>
    <w:rsid w:val="00D871D3"/>
    <w:rsid w:val="00D901AB"/>
    <w:rsid w:val="00DA1769"/>
    <w:rsid w:val="00DA182B"/>
    <w:rsid w:val="00DA3FDB"/>
    <w:rsid w:val="00DB09B5"/>
    <w:rsid w:val="00DB61E8"/>
    <w:rsid w:val="00DC3826"/>
    <w:rsid w:val="00DC6C8C"/>
    <w:rsid w:val="00DD1601"/>
    <w:rsid w:val="00DE1843"/>
    <w:rsid w:val="00DF6386"/>
    <w:rsid w:val="00DF7AE6"/>
    <w:rsid w:val="00E044E1"/>
    <w:rsid w:val="00E138BF"/>
    <w:rsid w:val="00E14679"/>
    <w:rsid w:val="00E23422"/>
    <w:rsid w:val="00E2688E"/>
    <w:rsid w:val="00E32C78"/>
    <w:rsid w:val="00E43F3B"/>
    <w:rsid w:val="00E45BF0"/>
    <w:rsid w:val="00E51A14"/>
    <w:rsid w:val="00E61782"/>
    <w:rsid w:val="00E65105"/>
    <w:rsid w:val="00E659D0"/>
    <w:rsid w:val="00E67D2F"/>
    <w:rsid w:val="00E73036"/>
    <w:rsid w:val="00E7585B"/>
    <w:rsid w:val="00E863AD"/>
    <w:rsid w:val="00E8642B"/>
    <w:rsid w:val="00E90F33"/>
    <w:rsid w:val="00EA1394"/>
    <w:rsid w:val="00EA2E3B"/>
    <w:rsid w:val="00EA6505"/>
    <w:rsid w:val="00EB75E5"/>
    <w:rsid w:val="00EC5956"/>
    <w:rsid w:val="00ED3489"/>
    <w:rsid w:val="00ED4502"/>
    <w:rsid w:val="00ED5643"/>
    <w:rsid w:val="00ED69C8"/>
    <w:rsid w:val="00EE7C35"/>
    <w:rsid w:val="00EF534A"/>
    <w:rsid w:val="00F00557"/>
    <w:rsid w:val="00F01268"/>
    <w:rsid w:val="00F0675C"/>
    <w:rsid w:val="00F07846"/>
    <w:rsid w:val="00F16541"/>
    <w:rsid w:val="00F175A0"/>
    <w:rsid w:val="00F24A9B"/>
    <w:rsid w:val="00F25B18"/>
    <w:rsid w:val="00F30654"/>
    <w:rsid w:val="00F307C6"/>
    <w:rsid w:val="00F33414"/>
    <w:rsid w:val="00F34705"/>
    <w:rsid w:val="00F36BE4"/>
    <w:rsid w:val="00F449F0"/>
    <w:rsid w:val="00F44B0C"/>
    <w:rsid w:val="00F45F22"/>
    <w:rsid w:val="00F564D3"/>
    <w:rsid w:val="00F61EE4"/>
    <w:rsid w:val="00F6766F"/>
    <w:rsid w:val="00F74B7E"/>
    <w:rsid w:val="00F91D63"/>
    <w:rsid w:val="00F93EE3"/>
    <w:rsid w:val="00FA1136"/>
    <w:rsid w:val="00FB3FB4"/>
    <w:rsid w:val="00FB50D6"/>
    <w:rsid w:val="00FB76CC"/>
    <w:rsid w:val="00FB7EFA"/>
    <w:rsid w:val="00FC699E"/>
    <w:rsid w:val="00FE0141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58"/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66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58"/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6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93AB-2118-4E86-A93B-8FD6D427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19</cp:revision>
  <cp:lastPrinted>2012-09-13T17:34:00Z</cp:lastPrinted>
  <dcterms:created xsi:type="dcterms:W3CDTF">2012-11-15T20:12:00Z</dcterms:created>
  <dcterms:modified xsi:type="dcterms:W3CDTF">2012-11-18T21:48:00Z</dcterms:modified>
</cp:coreProperties>
</file>